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0938" w:rsidRDefault="006E0636">
      <w:pPr>
        <w:pStyle w:val="Heading1"/>
        <w:ind w:firstLine="504"/>
        <w:rPr>
          <w:sz w:val="32"/>
          <w:szCs w:val="32"/>
        </w:rPr>
      </w:pPr>
      <w:bookmarkStart w:id="0" w:name="_k5q1csoa664u" w:colFirst="0" w:colLast="0"/>
      <w:bookmarkEnd w:id="0"/>
      <w:r>
        <w:rPr>
          <w:sz w:val="32"/>
          <w:szCs w:val="32"/>
        </w:rPr>
        <w:t>AFFORDABLE TERMINAL DEVICES THAT ALL CAN USE, WITH SPECIAL ATTENTION BEING PAID TO THE ELDERLY AND DIFFERENTLY ABLED</w:t>
      </w:r>
    </w:p>
    <w:p w:rsidR="00590938" w:rsidRDefault="006E0636">
      <w:pPr>
        <w:pBdr>
          <w:bottom w:val="single" w:sz="4" w:space="1" w:color="000000"/>
        </w:pBdr>
        <w:tabs>
          <w:tab w:val="right" w:pos="9720"/>
        </w:tabs>
        <w:jc w:val="left"/>
        <w:rPr>
          <w:b/>
          <w:smallCaps/>
          <w:sz w:val="22"/>
          <w:szCs w:val="22"/>
        </w:rPr>
      </w:pPr>
      <w:r>
        <w:rPr>
          <w:b/>
          <w:smallCaps/>
          <w:sz w:val="22"/>
          <w:szCs w:val="22"/>
        </w:rPr>
        <w:tab/>
        <w:t>Policy Brief</w:t>
      </w:r>
    </w:p>
    <w:p w:rsidR="00590938" w:rsidRDefault="006E0636">
      <w:pPr>
        <w:jc w:val="both"/>
        <w:rPr>
          <w:sz w:val="24"/>
          <w:szCs w:val="24"/>
        </w:rPr>
      </w:pPr>
      <w:r>
        <w:rPr>
          <w:sz w:val="24"/>
          <w:szCs w:val="24"/>
        </w:rPr>
        <w:t>Out of 7 billion people in the world, more than one billion people live with some form of disability including old age population [</w:t>
      </w:r>
      <w:r>
        <w:rPr>
          <w:sz w:val="24"/>
          <w:szCs w:val="24"/>
        </w:rPr>
        <w:t xml:space="preserve">1]. According to </w:t>
      </w:r>
      <w:r>
        <w:rPr>
          <w:sz w:val="24"/>
          <w:szCs w:val="24"/>
          <w:highlight w:val="white"/>
        </w:rPr>
        <w:t xml:space="preserve">2011 census, 1.94% of the total population of Nepal reported having some kind of disability and 2.2% are aged </w:t>
      </w:r>
      <w:r>
        <w:rPr>
          <w:sz w:val="24"/>
          <w:szCs w:val="24"/>
          <w:highlight w:val="white"/>
        </w:rPr>
        <w:t>6</w:t>
      </w:r>
      <w:r>
        <w:rPr>
          <w:sz w:val="24"/>
          <w:szCs w:val="24"/>
          <w:highlight w:val="white"/>
        </w:rPr>
        <w:t xml:space="preserve">0 </w:t>
      </w:r>
      <w:r>
        <w:rPr>
          <w:sz w:val="24"/>
          <w:szCs w:val="24"/>
          <w:highlight w:val="white"/>
        </w:rPr>
        <w:t xml:space="preserve">and above. </w:t>
      </w:r>
      <w:r>
        <w:rPr>
          <w:sz w:val="24"/>
          <w:szCs w:val="24"/>
        </w:rPr>
        <w:t>However, such group of people are unable to access the Information and Communication Technology and facilities either because it is not available in the national market or people do not have proper skill to use them.</w:t>
      </w:r>
    </w:p>
    <w:p w:rsidR="00590938" w:rsidRDefault="00590938">
      <w:pPr>
        <w:jc w:val="both"/>
        <w:rPr>
          <w:sz w:val="24"/>
          <w:szCs w:val="24"/>
          <w:highlight w:val="white"/>
        </w:rPr>
      </w:pPr>
    </w:p>
    <w:p w:rsidR="00590938" w:rsidRDefault="006E0636">
      <w:pPr>
        <w:jc w:val="both"/>
        <w:rPr>
          <w:sz w:val="24"/>
          <w:szCs w:val="24"/>
        </w:rPr>
      </w:pPr>
      <w:r>
        <w:rPr>
          <w:sz w:val="24"/>
          <w:szCs w:val="24"/>
          <w:highlight w:val="white"/>
        </w:rPr>
        <w:t>Terminal devices are cons</w:t>
      </w:r>
      <w:r>
        <w:rPr>
          <w:sz w:val="24"/>
          <w:szCs w:val="24"/>
          <w:highlight w:val="white"/>
        </w:rPr>
        <w:t>idered as such equipment</w:t>
      </w:r>
      <w:r>
        <w:rPr>
          <w:sz w:val="24"/>
          <w:szCs w:val="24"/>
          <w:highlight w:val="white"/>
        </w:rPr>
        <w:t xml:space="preserve"> that is used to do specific task in efficient manner built on top of ICT technology</w:t>
      </w:r>
      <w:proofErr w:type="gramStart"/>
      <w:r>
        <w:rPr>
          <w:sz w:val="24"/>
          <w:szCs w:val="24"/>
          <w:highlight w:val="white"/>
        </w:rPr>
        <w:t>..</w:t>
      </w:r>
      <w:proofErr w:type="gramEnd"/>
      <w:r>
        <w:rPr>
          <w:sz w:val="24"/>
          <w:szCs w:val="24"/>
          <w:highlight w:val="white"/>
        </w:rPr>
        <w:t xml:space="preserve"> Since the digitally equipped </w:t>
      </w:r>
      <w:r>
        <w:rPr>
          <w:sz w:val="24"/>
          <w:szCs w:val="24"/>
        </w:rPr>
        <w:t xml:space="preserve">ICT terminal devices </w:t>
      </w:r>
      <w:r>
        <w:rPr>
          <w:sz w:val="24"/>
          <w:szCs w:val="24"/>
          <w:highlight w:val="white"/>
        </w:rPr>
        <w:t xml:space="preserve">privileges are available only in </w:t>
      </w:r>
      <w:r>
        <w:rPr>
          <w:sz w:val="24"/>
          <w:szCs w:val="24"/>
        </w:rPr>
        <w:t>i</w:t>
      </w:r>
      <w:r>
        <w:rPr>
          <w:sz w:val="24"/>
          <w:szCs w:val="24"/>
          <w:highlight w:val="white"/>
        </w:rPr>
        <w:t>nternational market, we need to make favorable environment i</w:t>
      </w:r>
      <w:r>
        <w:rPr>
          <w:sz w:val="24"/>
          <w:szCs w:val="24"/>
          <w:highlight w:val="white"/>
        </w:rPr>
        <w:t>n order to impo</w:t>
      </w:r>
      <w:bookmarkStart w:id="1" w:name="_GoBack"/>
      <w:bookmarkEnd w:id="1"/>
      <w:r>
        <w:rPr>
          <w:sz w:val="24"/>
          <w:szCs w:val="24"/>
          <w:highlight w:val="white"/>
        </w:rPr>
        <w:t>rt such devices and make it available for use of target group. In order to carry out this task fund need be allocated from government to</w:t>
      </w:r>
      <w:r>
        <w:rPr>
          <w:sz w:val="24"/>
          <w:szCs w:val="24"/>
          <w:highlight w:val="white"/>
        </w:rPr>
        <w:t xml:space="preserve"> purchase and distribute the terminal devices and applications to</w:t>
      </w:r>
      <w:r>
        <w:rPr>
          <w:sz w:val="24"/>
          <w:szCs w:val="24"/>
          <w:highlight w:val="white"/>
        </w:rPr>
        <w:t xml:space="preserve"> the needy persons either free of cost</w:t>
      </w:r>
      <w:r>
        <w:rPr>
          <w:sz w:val="24"/>
          <w:szCs w:val="24"/>
          <w:highlight w:val="white"/>
        </w:rPr>
        <w:t xml:space="preserve"> or with minimal cost. </w:t>
      </w:r>
      <w:r>
        <w:rPr>
          <w:sz w:val="24"/>
          <w:szCs w:val="24"/>
        </w:rPr>
        <w:t xml:space="preserve">This document looks at some of the useful findings, recommendations and possible solutions to improve the lives of elderly and disabled people by </w:t>
      </w:r>
      <w:proofErr w:type="gramStart"/>
      <w:r>
        <w:rPr>
          <w:sz w:val="24"/>
          <w:szCs w:val="24"/>
        </w:rPr>
        <w:t>facilitating  most</w:t>
      </w:r>
      <w:proofErr w:type="gramEnd"/>
      <w:r>
        <w:rPr>
          <w:sz w:val="24"/>
          <w:szCs w:val="24"/>
        </w:rPr>
        <w:t xml:space="preserve"> affordable technologies and applications.</w:t>
      </w:r>
    </w:p>
    <w:p w:rsidR="00590938" w:rsidRDefault="00590938">
      <w:pPr>
        <w:jc w:val="both"/>
        <w:rPr>
          <w:rFonts w:ascii="Cambria" w:eastAsia="Cambria" w:hAnsi="Cambria" w:cs="Cambria"/>
        </w:rPr>
      </w:pPr>
    </w:p>
    <w:p w:rsidR="00590938" w:rsidRDefault="006E0636">
      <w:pPr>
        <w:jc w:val="both"/>
        <w:rPr>
          <w:rFonts w:ascii="Cambria" w:eastAsia="Cambria" w:hAnsi="Cambria" w:cs="Cambria"/>
        </w:rPr>
      </w:pPr>
      <w:r>
        <w:pict>
          <v:rect id="_x0000_i1025" style="width:0;height:1.5pt" o:hralign="center" o:hrstd="t" o:hr="t" fillcolor="#a0a0a0" stroked="f"/>
        </w:pict>
      </w:r>
    </w:p>
    <w:p w:rsidR="00590938" w:rsidRDefault="006E0636">
      <w:pPr>
        <w:jc w:val="both"/>
        <w:rPr>
          <w:rFonts w:ascii="Cambria" w:eastAsia="Cambria" w:hAnsi="Cambria" w:cs="Cambria"/>
        </w:rPr>
      </w:pPr>
      <w:r>
        <w:t>[1]</w:t>
      </w:r>
      <w:r>
        <w:rPr>
          <w:rFonts w:ascii="Cambria" w:eastAsia="Cambria" w:hAnsi="Cambria" w:cs="Cambria"/>
        </w:rPr>
        <w:t xml:space="preserve"> World Disability Re</w:t>
      </w:r>
      <w:r>
        <w:rPr>
          <w:rFonts w:ascii="Cambria" w:eastAsia="Cambria" w:hAnsi="Cambria" w:cs="Cambria"/>
        </w:rPr>
        <w:t>port, WHO and WB Group,</w:t>
      </w:r>
    </w:p>
    <w:p w:rsidR="00590938" w:rsidRDefault="006E0636">
      <w:pPr>
        <w:jc w:val="both"/>
        <w:rPr>
          <w:rFonts w:ascii="Cambria" w:eastAsia="Cambria" w:hAnsi="Cambria" w:cs="Cambria"/>
          <w:color w:val="1155CC"/>
          <w:u w:val="single"/>
        </w:rPr>
      </w:pPr>
      <w:hyperlink r:id="rId5">
        <w:r>
          <w:rPr>
            <w:rFonts w:ascii="Cambria" w:eastAsia="Cambria" w:hAnsi="Cambria" w:cs="Cambria"/>
            <w:color w:val="1155CC"/>
            <w:u w:val="single"/>
          </w:rPr>
          <w:t>http://whqlibdoc.who.int/publications/2011/9789240685215_eng.pdf</w:t>
        </w:r>
      </w:hyperlink>
    </w:p>
    <w:p w:rsidR="00590938" w:rsidRDefault="00590938">
      <w:pPr>
        <w:jc w:val="both"/>
      </w:pPr>
    </w:p>
    <w:p w:rsidR="00590938" w:rsidRDefault="00590938">
      <w:pPr>
        <w:jc w:val="left"/>
        <w:rPr>
          <w:smallCaps/>
        </w:rPr>
      </w:pPr>
    </w:p>
    <w:p w:rsidR="00590938" w:rsidRDefault="006E0636">
      <w:pPr>
        <w:spacing w:after="120" w:line="228" w:lineRule="auto"/>
        <w:jc w:val="left"/>
        <w:rPr>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-12699</wp:posOffset>
                </wp:positionH>
                <wp:positionV relativeFrom="paragraph">
                  <wp:posOffset>0</wp:posOffset>
                </wp:positionV>
                <wp:extent cx="6350000" cy="317500"/>
                <wp:effectExtent l="0" t="0" r="0" b="0"/>
                <wp:wrapNone/>
                <wp:docPr id="4" name="Rectangle 4"/>
                <wp:cNvGraphicFramePr/>
                <a:graphic xmlns:a="http://schemas.openxmlformats.org/drawingml/2006/main">
                  <a:graphicData uri="http://schemas.microsoft.com/office/word/2010/wordprocessingShape">
                    <wps:wsp>
                      <wps:cNvSpPr/>
                      <wps:spPr>
                        <a:xfrm>
                          <a:off x="2188463" y="3639664"/>
                          <a:ext cx="6315075" cy="280669"/>
                        </a:xfrm>
                        <a:prstGeom prst="rect">
                          <a:avLst/>
                        </a:prstGeom>
                        <a:solidFill>
                          <a:srgbClr val="BF504D"/>
                        </a:solidFill>
                        <a:ln w="38100" cap="flat" cmpd="sng">
                          <a:solidFill>
                            <a:srgbClr val="F2F2F2"/>
                          </a:solidFill>
                          <a:prstDash val="solid"/>
                          <a:miter/>
                          <a:headEnd type="none" w="med" len="med"/>
                          <a:tailEnd type="none" w="med" len="med"/>
                        </a:ln>
                        <a:effectLst>
                          <a:outerShdw dist="28398" dir="3806097" algn="ctr" rotWithShape="0">
                            <a:srgbClr val="632423">
                              <a:alpha val="49803"/>
                            </a:srgbClr>
                          </a:outerShdw>
                        </a:effectLst>
                      </wps:spPr>
                      <wps:txbx>
                        <w:txbxContent>
                          <w:p w:rsidR="00590938" w:rsidRDefault="006E0636">
                            <w:pPr>
                              <w:textDirection w:val="btLr"/>
                            </w:pPr>
                            <w:r>
                              <w:rPr>
                                <w:b/>
                                <w:color w:val="FFFFFF"/>
                              </w:rPr>
                              <w:t xml:space="preserve">SUMMARY OF FINDINGS/ RECOMMENDATIONS </w:t>
                            </w:r>
                          </w:p>
                        </w:txbxContent>
                      </wps:txbx>
                      <wps:bodyPr lIns="91425" tIns="45700" rIns="91425" bIns="45700" anchor="t" anchorCtr="0"/>
                    </wps:wsp>
                  </a:graphicData>
                </a:graphic>
              </wp:anchor>
            </w:drawing>
          </mc:Choice>
          <mc:Fallback>
            <w:pict>
              <v:rect id="Rectangle 4" o:spid="_x0000_s1026" style="position:absolute;margin-left:-1pt;margin-top:0;width:500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" fillcolor="#bf504d" strokecolor="#f2f2f2" strokeweight="3pt">
                <v:shadow on="t" color="#632423" opacity="32638f" offset="1pt"/>
                <v:textbox inset="2.53958mm,1.2694mm,2.53958mm,1.2694mm">
                  <w:txbxContent>
                    <w:p w:rsidR="00590938" w:rsidRDefault="006E0636">
                      <w:pPr>
                        <w:textDirection w:val="btLr"/>
                      </w:pPr>
                      <w:r>
                        <w:rPr>
                          <w:b/>
                          <w:color w:val="FFFFFF"/>
                        </w:rPr>
                        <w:t xml:space="preserve">SUMMARY OF FINDINGS/ RECOMMENDATIONS </w:t>
                      </w:r>
                    </w:p>
                  </w:txbxContent>
                </v:textbox>
                <w10:wrap anchorx="margin"/>
              </v:rect>
            </w:pict>
          </mc:Fallback>
        </mc:AlternateContent>
      </w:r>
    </w:p>
    <w:p w:rsidR="00590938" w:rsidRDefault="00590938">
      <w:pPr>
        <w:spacing w:after="120" w:line="228" w:lineRule="auto"/>
        <w:jc w:val="both"/>
        <w:rPr>
          <w:sz w:val="22"/>
          <w:szCs w:val="22"/>
        </w:rPr>
      </w:pPr>
    </w:p>
    <w:p w:rsidR="00590938" w:rsidRDefault="00590938">
      <w:pPr>
        <w:sectPr w:rsidR="00590938">
          <w:pgSz w:w="11909" w:h="16834"/>
          <w:pgMar w:top="1411" w:right="850" w:bottom="990" w:left="850" w:header="0" w:footer="720" w:gutter="0"/>
          <w:pgNumType w:start="1"/>
          <w:cols w:space="720"/>
        </w:sectPr>
      </w:pPr>
    </w:p>
    <w:p w:rsidR="00590938" w:rsidRDefault="006E0636">
      <w:pPr>
        <w:spacing w:before="120" w:line="276" w:lineRule="auto"/>
        <w:jc w:val="both"/>
        <w:rPr>
          <w:sz w:val="24"/>
          <w:szCs w:val="24"/>
        </w:rPr>
      </w:pPr>
      <w:r>
        <w:rPr>
          <w:sz w:val="24"/>
          <w:szCs w:val="24"/>
        </w:rPr>
        <w:lastRenderedPageBreak/>
        <w:t xml:space="preserve">1. Use of Rural Telecommunications Development </w:t>
      </w:r>
      <w:proofErr w:type="gramStart"/>
      <w:r>
        <w:rPr>
          <w:sz w:val="24"/>
          <w:szCs w:val="24"/>
        </w:rPr>
        <w:t>Fund(</w:t>
      </w:r>
      <w:proofErr w:type="gramEnd"/>
      <w:r>
        <w:rPr>
          <w:sz w:val="24"/>
          <w:szCs w:val="24"/>
        </w:rPr>
        <w:t xml:space="preserve">RTDF) for providing basic fixed, mobile and broadband services for persons with disabilities in both rural and urban areas assistive technologies. Launch pilot projects and </w:t>
      </w:r>
      <w:proofErr w:type="spellStart"/>
      <w:r>
        <w:rPr>
          <w:sz w:val="24"/>
          <w:szCs w:val="24"/>
        </w:rPr>
        <w:t>programmes</w:t>
      </w:r>
      <w:proofErr w:type="spellEnd"/>
      <w:r>
        <w:rPr>
          <w:sz w:val="24"/>
          <w:szCs w:val="24"/>
        </w:rPr>
        <w:t xml:space="preserve"> for funding accessib</w:t>
      </w:r>
      <w:r>
        <w:rPr>
          <w:sz w:val="24"/>
          <w:szCs w:val="24"/>
        </w:rPr>
        <w:t>le ICT projects like maintaining an accessible website and work with other telecom related government agencies to also have accessible websites.</w:t>
      </w:r>
    </w:p>
    <w:p w:rsidR="00590938" w:rsidRDefault="006E0636">
      <w:pPr>
        <w:spacing w:before="120" w:line="276" w:lineRule="auto"/>
        <w:jc w:val="both"/>
        <w:rPr>
          <w:sz w:val="24"/>
          <w:szCs w:val="24"/>
        </w:rPr>
      </w:pPr>
      <w:r>
        <w:rPr>
          <w:sz w:val="24"/>
          <w:szCs w:val="24"/>
        </w:rPr>
        <w:t>2. Encourage the production of digital content that is of special interest to target group and make such conten</w:t>
      </w:r>
      <w:r>
        <w:rPr>
          <w:sz w:val="24"/>
          <w:szCs w:val="24"/>
        </w:rPr>
        <w:t>t easily available.</w:t>
      </w:r>
    </w:p>
    <w:p w:rsidR="00590938" w:rsidRDefault="00590938">
      <w:pPr>
        <w:spacing w:after="120" w:line="228" w:lineRule="auto"/>
        <w:jc w:val="both"/>
        <w:rPr>
          <w:sz w:val="24"/>
          <w:szCs w:val="24"/>
        </w:rPr>
      </w:pPr>
    </w:p>
    <w:p w:rsidR="00590938" w:rsidRDefault="006E0636">
      <w:pPr>
        <w:spacing w:after="120" w:line="228" w:lineRule="auto"/>
        <w:jc w:val="both"/>
        <w:rPr>
          <w:sz w:val="24"/>
          <w:szCs w:val="24"/>
        </w:rPr>
      </w:pPr>
      <w:r>
        <w:rPr>
          <w:sz w:val="24"/>
          <w:szCs w:val="24"/>
        </w:rPr>
        <w:t>3. Several technologies exist in the current market to make the lives of disabled and elderly people easier. Tailored hardware and software are required to assist such people who have deprived access to broadband and technology. In ter</w:t>
      </w:r>
      <w:r>
        <w:rPr>
          <w:sz w:val="24"/>
          <w:szCs w:val="24"/>
        </w:rPr>
        <w:t>ms of software services following standards are proposed.</w:t>
      </w:r>
    </w:p>
    <w:p w:rsidR="00590938" w:rsidRDefault="00590938">
      <w:pPr>
        <w:jc w:val="left"/>
        <w:rPr>
          <w:sz w:val="24"/>
          <w:szCs w:val="24"/>
        </w:rPr>
      </w:pPr>
    </w:p>
    <w:p w:rsidR="00590938" w:rsidRDefault="006E0636">
      <w:pPr>
        <w:jc w:val="left"/>
        <w:rPr>
          <w:sz w:val="24"/>
          <w:szCs w:val="24"/>
        </w:rPr>
      </w:pPr>
      <w:r>
        <w:rPr>
          <w:sz w:val="24"/>
          <w:szCs w:val="24"/>
        </w:rPr>
        <w:t>3.1</w:t>
      </w:r>
      <w:proofErr w:type="gramStart"/>
      <w:r>
        <w:rPr>
          <w:sz w:val="24"/>
          <w:szCs w:val="24"/>
        </w:rPr>
        <w:t xml:space="preserve">. </w:t>
      </w:r>
      <w:r>
        <w:rPr>
          <w:sz w:val="24"/>
          <w:szCs w:val="24"/>
        </w:rPr>
        <w:t xml:space="preserve"> </w:t>
      </w:r>
      <w:r>
        <w:rPr>
          <w:b/>
          <w:i/>
          <w:sz w:val="24"/>
          <w:szCs w:val="24"/>
        </w:rPr>
        <w:t>WCGA</w:t>
      </w:r>
      <w:proofErr w:type="gramEnd"/>
      <w:r>
        <w:rPr>
          <w:b/>
          <w:i/>
          <w:sz w:val="24"/>
          <w:szCs w:val="24"/>
        </w:rPr>
        <w:t xml:space="preserve"> 2.0</w:t>
      </w:r>
      <w:r>
        <w:rPr>
          <w:b/>
          <w:sz w:val="24"/>
          <w:szCs w:val="24"/>
        </w:rPr>
        <w:t xml:space="preserve"> standard</w:t>
      </w:r>
      <w:r>
        <w:rPr>
          <w:sz w:val="24"/>
          <w:szCs w:val="24"/>
        </w:rPr>
        <w:t xml:space="preserve"> shoul</w:t>
      </w:r>
      <w:r>
        <w:rPr>
          <w:sz w:val="24"/>
          <w:szCs w:val="24"/>
        </w:rPr>
        <w:t>d be followed in web content design</w:t>
      </w:r>
      <w:r>
        <w:rPr>
          <w:sz w:val="24"/>
          <w:szCs w:val="24"/>
        </w:rPr>
        <w:t xml:space="preserve"> which include </w:t>
      </w:r>
      <w:r>
        <w:rPr>
          <w:sz w:val="24"/>
          <w:szCs w:val="24"/>
        </w:rPr>
        <w:t>screen readers, captioning services, and web page design features as consistent navigation mechanisms to make it user friendly.</w:t>
      </w:r>
    </w:p>
    <w:p w:rsidR="00590938" w:rsidRDefault="00590938">
      <w:pPr>
        <w:jc w:val="left"/>
        <w:rPr>
          <w:sz w:val="24"/>
          <w:szCs w:val="24"/>
        </w:rPr>
      </w:pPr>
    </w:p>
    <w:p w:rsidR="00590938" w:rsidRDefault="006E0636">
      <w:pPr>
        <w:jc w:val="left"/>
        <w:rPr>
          <w:sz w:val="24"/>
          <w:szCs w:val="24"/>
        </w:rPr>
      </w:pPr>
      <w:r>
        <w:rPr>
          <w:sz w:val="24"/>
          <w:szCs w:val="24"/>
        </w:rPr>
        <w:t xml:space="preserve">3.2. </w:t>
      </w:r>
      <w:r>
        <w:rPr>
          <w:b/>
          <w:i/>
          <w:sz w:val="24"/>
          <w:szCs w:val="24"/>
        </w:rPr>
        <w:t>DAISY</w:t>
      </w:r>
      <w:r>
        <w:rPr>
          <w:b/>
          <w:sz w:val="24"/>
          <w:szCs w:val="24"/>
        </w:rPr>
        <w:t xml:space="preserve"> </w:t>
      </w:r>
      <w:proofErr w:type="gramStart"/>
      <w:r>
        <w:rPr>
          <w:b/>
          <w:sz w:val="24"/>
          <w:szCs w:val="24"/>
        </w:rPr>
        <w:t xml:space="preserve">consortium </w:t>
      </w:r>
      <w:r>
        <w:rPr>
          <w:sz w:val="24"/>
          <w:szCs w:val="24"/>
        </w:rPr>
        <w:t xml:space="preserve"> </w:t>
      </w:r>
      <w:r>
        <w:rPr>
          <w:sz w:val="24"/>
          <w:szCs w:val="24"/>
        </w:rPr>
        <w:t>should</w:t>
      </w:r>
      <w:proofErr w:type="gramEnd"/>
      <w:r>
        <w:rPr>
          <w:sz w:val="24"/>
          <w:szCs w:val="24"/>
        </w:rPr>
        <w:t xml:space="preserve"> be used </w:t>
      </w:r>
      <w:r>
        <w:rPr>
          <w:sz w:val="24"/>
          <w:szCs w:val="24"/>
        </w:rPr>
        <w:t>to read and publish. It was formed in May 1996 by talking book libraries to lead the worl</w:t>
      </w:r>
      <w:r>
        <w:rPr>
          <w:sz w:val="24"/>
          <w:szCs w:val="24"/>
        </w:rPr>
        <w:t>dwide transition from Analog to Digital Talking Books.</w:t>
      </w:r>
    </w:p>
    <w:p w:rsidR="00590938" w:rsidRDefault="00590938">
      <w:pPr>
        <w:jc w:val="left"/>
        <w:rPr>
          <w:sz w:val="24"/>
          <w:szCs w:val="24"/>
        </w:rPr>
      </w:pPr>
    </w:p>
    <w:p w:rsidR="00590938" w:rsidRDefault="006E0636">
      <w:pPr>
        <w:jc w:val="left"/>
        <w:rPr>
          <w:sz w:val="24"/>
          <w:szCs w:val="24"/>
        </w:rPr>
      </w:pPr>
      <w:r>
        <w:rPr>
          <w:sz w:val="24"/>
          <w:szCs w:val="24"/>
        </w:rPr>
        <w:t>3</w:t>
      </w:r>
      <w:r>
        <w:rPr>
          <w:sz w:val="24"/>
          <w:szCs w:val="24"/>
        </w:rPr>
        <w:t xml:space="preserve">.3 </w:t>
      </w:r>
      <w:r>
        <w:rPr>
          <w:b/>
          <w:sz w:val="24"/>
          <w:szCs w:val="24"/>
        </w:rPr>
        <w:t>Unicode Consortium</w:t>
      </w:r>
      <w:r>
        <w:rPr>
          <w:sz w:val="24"/>
          <w:szCs w:val="24"/>
        </w:rPr>
        <w:t xml:space="preserve"> need to be adopted </w:t>
      </w:r>
      <w:proofErr w:type="gramStart"/>
      <w:r>
        <w:rPr>
          <w:sz w:val="24"/>
          <w:szCs w:val="24"/>
        </w:rPr>
        <w:t>for  represent</w:t>
      </w:r>
      <w:r>
        <w:rPr>
          <w:sz w:val="24"/>
          <w:szCs w:val="24"/>
        </w:rPr>
        <w:t>ing</w:t>
      </w:r>
      <w:proofErr w:type="gramEnd"/>
      <w:r>
        <w:rPr>
          <w:sz w:val="24"/>
          <w:szCs w:val="24"/>
        </w:rPr>
        <w:t xml:space="preserve"> digital text on various platforms. It facilitates elderly </w:t>
      </w:r>
      <w:r>
        <w:rPr>
          <w:sz w:val="24"/>
          <w:szCs w:val="24"/>
        </w:rPr>
        <w:t xml:space="preserve">people to read any content by </w:t>
      </w:r>
      <w:r>
        <w:rPr>
          <w:sz w:val="24"/>
          <w:szCs w:val="24"/>
        </w:rPr>
        <w:t>assign</w:t>
      </w:r>
      <w:r>
        <w:rPr>
          <w:sz w:val="24"/>
          <w:szCs w:val="24"/>
        </w:rPr>
        <w:t>ing</w:t>
      </w:r>
      <w:r>
        <w:rPr>
          <w:sz w:val="24"/>
          <w:szCs w:val="24"/>
        </w:rPr>
        <w:t xml:space="preserve"> a unique code for every character </w:t>
      </w:r>
    </w:p>
    <w:p w:rsidR="00590938" w:rsidRDefault="006E0636">
      <w:pPr>
        <w:jc w:val="left"/>
        <w:rPr>
          <w:sz w:val="24"/>
          <w:szCs w:val="24"/>
        </w:rPr>
      </w:pPr>
      <w:r>
        <w:rPr>
          <w:sz w:val="24"/>
          <w:szCs w:val="24"/>
        </w:rPr>
        <w:t xml:space="preserve"> </w:t>
      </w:r>
    </w:p>
    <w:p w:rsidR="00590938" w:rsidRDefault="006E0636">
      <w:pPr>
        <w:spacing w:after="200" w:line="276" w:lineRule="auto"/>
        <w:jc w:val="left"/>
        <w:rPr>
          <w:sz w:val="24"/>
          <w:szCs w:val="24"/>
        </w:rPr>
      </w:pPr>
      <w:proofErr w:type="gramStart"/>
      <w:r>
        <w:rPr>
          <w:sz w:val="24"/>
          <w:szCs w:val="24"/>
        </w:rPr>
        <w:t>4.Fol</w:t>
      </w:r>
      <w:r>
        <w:rPr>
          <w:sz w:val="24"/>
          <w:szCs w:val="24"/>
        </w:rPr>
        <w:t>lowings</w:t>
      </w:r>
      <w:proofErr w:type="gramEnd"/>
      <w:r>
        <w:rPr>
          <w:sz w:val="24"/>
          <w:szCs w:val="24"/>
        </w:rPr>
        <w:t xml:space="preserve"> are the possible hardware tools that could be used:</w:t>
      </w:r>
    </w:p>
    <w:p w:rsidR="00590938" w:rsidRDefault="006E0636">
      <w:pPr>
        <w:spacing w:after="200" w:line="276" w:lineRule="auto"/>
        <w:jc w:val="left"/>
        <w:rPr>
          <w:sz w:val="24"/>
          <w:szCs w:val="24"/>
        </w:rPr>
      </w:pPr>
      <w:r>
        <w:rPr>
          <w:sz w:val="24"/>
          <w:szCs w:val="24"/>
        </w:rPr>
        <w:t xml:space="preserve">4.1 </w:t>
      </w:r>
      <w:r>
        <w:rPr>
          <w:b/>
          <w:sz w:val="24"/>
          <w:szCs w:val="24"/>
        </w:rPr>
        <w:t>Sesame Phone</w:t>
      </w:r>
      <w:r>
        <w:rPr>
          <w:sz w:val="24"/>
          <w:szCs w:val="24"/>
        </w:rPr>
        <w:t xml:space="preserve">(Sesame phone is touch free smartphone especially designed for people with </w:t>
      </w:r>
      <w:r>
        <w:rPr>
          <w:sz w:val="24"/>
          <w:szCs w:val="24"/>
        </w:rPr>
        <w:lastRenderedPageBreak/>
        <w:t>disabilities that captures small head movements, tracked by its front facing camera.)</w:t>
      </w:r>
    </w:p>
    <w:p w:rsidR="00590938" w:rsidRDefault="006E0636">
      <w:pPr>
        <w:spacing w:after="200" w:line="276" w:lineRule="auto"/>
        <w:jc w:val="left"/>
        <w:rPr>
          <w:rFonts w:ascii="Calibri" w:eastAsia="Calibri" w:hAnsi="Calibri" w:cs="Calibri"/>
        </w:rPr>
      </w:pPr>
      <w:r>
        <w:rPr>
          <w:sz w:val="24"/>
          <w:szCs w:val="24"/>
        </w:rPr>
        <w:t>4.2</w:t>
      </w:r>
      <w:r>
        <w:rPr>
          <w:b/>
          <w:sz w:val="24"/>
          <w:szCs w:val="24"/>
        </w:rPr>
        <w:t xml:space="preserve"> UNI</w:t>
      </w:r>
      <w:r>
        <w:rPr>
          <w:sz w:val="24"/>
          <w:szCs w:val="24"/>
        </w:rPr>
        <w:t xml:space="preserve"> (provides a two-way communication for the deaf people using speech and gesture technology)</w:t>
      </w:r>
    </w:p>
    <w:p w:rsidR="00590938" w:rsidRDefault="006E0636">
      <w:pPr>
        <w:spacing w:after="200" w:line="276" w:lineRule="auto"/>
        <w:jc w:val="left"/>
        <w:rPr>
          <w:sz w:val="24"/>
          <w:szCs w:val="24"/>
        </w:rPr>
      </w:pPr>
      <w:r>
        <w:rPr>
          <w:sz w:val="24"/>
          <w:szCs w:val="24"/>
        </w:rPr>
        <w:t xml:space="preserve">4.3 </w:t>
      </w:r>
      <w:r>
        <w:rPr>
          <w:b/>
          <w:sz w:val="24"/>
          <w:szCs w:val="24"/>
        </w:rPr>
        <w:t xml:space="preserve">Dot ( </w:t>
      </w:r>
      <w:r>
        <w:rPr>
          <w:sz w:val="24"/>
          <w:szCs w:val="24"/>
        </w:rPr>
        <w:t xml:space="preserve">Dot is a wearable </w:t>
      </w:r>
      <w:proofErr w:type="spellStart"/>
      <w:r>
        <w:rPr>
          <w:sz w:val="24"/>
          <w:szCs w:val="24"/>
        </w:rPr>
        <w:t>smartwatch</w:t>
      </w:r>
      <w:proofErr w:type="spellEnd"/>
      <w:r>
        <w:rPr>
          <w:sz w:val="24"/>
          <w:szCs w:val="24"/>
        </w:rPr>
        <w:t xml:space="preserve"> that works for blind people and helps them to access tweets, messages anytime and anywhere right from their smartphones.)</w:t>
      </w:r>
    </w:p>
    <w:p w:rsidR="00590938" w:rsidRDefault="006E0636">
      <w:pPr>
        <w:spacing w:after="200" w:line="276" w:lineRule="auto"/>
        <w:jc w:val="left"/>
        <w:rPr>
          <w:sz w:val="24"/>
          <w:szCs w:val="24"/>
        </w:rPr>
      </w:pPr>
      <w:r>
        <w:rPr>
          <w:sz w:val="24"/>
          <w:szCs w:val="24"/>
        </w:rPr>
        <w:t>4.4</w:t>
      </w:r>
      <w:r>
        <w:rPr>
          <w:sz w:val="24"/>
          <w:szCs w:val="24"/>
        </w:rPr>
        <w:t xml:space="preserve"> </w:t>
      </w:r>
      <w:proofErr w:type="spellStart"/>
      <w:r>
        <w:rPr>
          <w:b/>
          <w:sz w:val="24"/>
          <w:szCs w:val="24"/>
        </w:rPr>
        <w:t>HeadMouse</w:t>
      </w:r>
      <w:proofErr w:type="spellEnd"/>
      <w:r>
        <w:rPr>
          <w:b/>
          <w:sz w:val="24"/>
          <w:szCs w:val="24"/>
        </w:rPr>
        <w:t xml:space="preserve"> </w:t>
      </w:r>
      <w:proofErr w:type="gramStart"/>
      <w:r>
        <w:rPr>
          <w:b/>
          <w:sz w:val="24"/>
          <w:szCs w:val="24"/>
        </w:rPr>
        <w:t>Extreme</w:t>
      </w:r>
      <w:r>
        <w:rPr>
          <w:sz w:val="24"/>
          <w:szCs w:val="24"/>
        </w:rPr>
        <w:t>(</w:t>
      </w:r>
      <w:proofErr w:type="spellStart"/>
      <w:proofErr w:type="gramEnd"/>
      <w:r>
        <w:rPr>
          <w:sz w:val="24"/>
          <w:szCs w:val="24"/>
        </w:rPr>
        <w:t>HeadMouse</w:t>
      </w:r>
      <w:proofErr w:type="spellEnd"/>
      <w:r>
        <w:rPr>
          <w:sz w:val="24"/>
          <w:szCs w:val="24"/>
        </w:rPr>
        <w:t xml:space="preserve"> Extreme replaces the standard keyboard for the people who can’t make use of or have limited use of their hands. It translates the head movements into proportional mouse pointer movements and performs the respective operation. I</w:t>
      </w:r>
      <w:r>
        <w:rPr>
          <w:sz w:val="24"/>
          <w:szCs w:val="24"/>
        </w:rPr>
        <w:t>t works with Mac, Windows, Chrome, Android, Linux operating system.</w:t>
      </w:r>
    </w:p>
    <w:p w:rsidR="00590938" w:rsidRDefault="006E0636" w:rsidP="001C3F80">
      <w:pPr>
        <w:spacing w:after="200" w:line="276" w:lineRule="auto"/>
        <w:jc w:val="left"/>
        <w:rPr>
          <w:sz w:val="24"/>
          <w:szCs w:val="24"/>
        </w:rPr>
      </w:pPr>
      <w:r>
        <w:br w:type="column"/>
      </w:r>
      <w:r>
        <w:rPr>
          <w:noProof/>
        </w:rPr>
        <w:lastRenderedPageBreak/>
        <mc:AlternateContent>
          <mc:Choice Requires="wps">
            <w:drawing>
              <wp:anchor distT="0" distB="0" distL="114300" distR="114300" simplePos="0" relativeHeight="251659264" behindDoc="0" locked="0" layoutInCell="1" hidden="0" allowOverlap="1">
                <wp:simplePos x="0" y="0"/>
                <wp:positionH relativeFrom="margin">
                  <wp:posOffset>123825</wp:posOffset>
                </wp:positionH>
                <wp:positionV relativeFrom="paragraph">
                  <wp:posOffset>9525</wp:posOffset>
                </wp:positionV>
                <wp:extent cx="6350000" cy="317500"/>
                <wp:effectExtent l="0" t="0" r="0" b="0"/>
                <wp:wrapNone/>
                <wp:docPr id="3" name="Rectangle 3"/>
                <wp:cNvGraphicFramePr/>
                <a:graphic xmlns:a="http://schemas.openxmlformats.org/drawingml/2006/main">
                  <a:graphicData uri="http://schemas.microsoft.com/office/word/2010/wordprocessingShape">
                    <wps:wsp>
                      <wps:cNvSpPr/>
                      <wps:spPr>
                        <a:xfrm>
                          <a:off x="2188463" y="3639664"/>
                          <a:ext cx="6315075" cy="280669"/>
                        </a:xfrm>
                        <a:prstGeom prst="rect">
                          <a:avLst/>
                        </a:prstGeom>
                        <a:solidFill>
                          <a:srgbClr val="BF504D"/>
                        </a:solidFill>
                        <a:ln w="38100" cap="flat" cmpd="sng">
                          <a:solidFill>
                            <a:srgbClr val="F2F2F2"/>
                          </a:solidFill>
                          <a:prstDash val="solid"/>
                          <a:miter/>
                          <a:headEnd type="none" w="med" len="med"/>
                          <a:tailEnd type="none" w="med" len="med"/>
                        </a:ln>
                        <a:effectLst>
                          <a:outerShdw dist="28398" dir="3806097" algn="ctr" rotWithShape="0">
                            <a:srgbClr val="632423">
                              <a:alpha val="49803"/>
                            </a:srgbClr>
                          </a:outerShdw>
                        </a:effectLst>
                      </wps:spPr>
                      <wps:txbx>
                        <w:txbxContent>
                          <w:p w:rsidR="00590938" w:rsidRDefault="006E0636">
                            <w:pPr>
                              <w:textDirection w:val="btLr"/>
                            </w:pPr>
                            <w:r>
                              <w:rPr>
                                <w:b/>
                                <w:color w:val="FFFFFF"/>
                              </w:rPr>
                              <w:t xml:space="preserve">SUMMARY OF FINDINGS/ RECOMMENDATIONS </w:t>
                            </w:r>
                          </w:p>
                        </w:txbxContent>
                      </wps:txbx>
                      <wps:bodyPr lIns="91425" tIns="45700" rIns="91425" bIns="45700" anchor="t" anchorCtr="0"/>
                    </wps:wsp>
                  </a:graphicData>
                </a:graphic>
              </wp:anchor>
            </w:drawing>
          </mc:Choice>
          <mc:Fallback>
            <w:pict>
              <v:rect id="Rectangle 3" o:spid="_x0000_s1027" style="position:absolute;margin-left:9.75pt;margin-top:.75pt;width:500pt;height: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" fillcolor="#bf504d" strokecolor="#f2f2f2" strokeweight="3pt">
                <v:shadow on="t" color="#632423" opacity="32638f" offset="1pt"/>
                <v:textbox inset="2.53958mm,1.2694mm,2.53958mm,1.2694mm">
                  <w:txbxContent>
                    <w:p w:rsidR="00590938" w:rsidRDefault="006E0636">
                      <w:pPr>
                        <w:textDirection w:val="btLr"/>
                      </w:pPr>
                      <w:r>
                        <w:rPr>
                          <w:b/>
                          <w:color w:val="FFFFFF"/>
                        </w:rPr>
                        <w:t xml:space="preserve">SUMMARY OF FINDINGS/ RECOMMENDATIONS </w:t>
                      </w:r>
                    </w:p>
                  </w:txbxContent>
                </v:textbox>
                <w10:wrap anchorx="margin"/>
              </v:rect>
            </w:pict>
          </mc:Fallback>
        </mc:AlternateContent>
      </w:r>
      <w:r>
        <w:rPr>
          <w:sz w:val="24"/>
          <w:szCs w:val="24"/>
        </w:rPr>
        <w:t xml:space="preserve">4.5 </w:t>
      </w:r>
      <w:r>
        <w:rPr>
          <w:b/>
          <w:sz w:val="24"/>
          <w:szCs w:val="24"/>
        </w:rPr>
        <w:t xml:space="preserve">Tactile Wand Electronic </w:t>
      </w:r>
      <w:proofErr w:type="gramStart"/>
      <w:r>
        <w:rPr>
          <w:b/>
          <w:sz w:val="24"/>
          <w:szCs w:val="24"/>
        </w:rPr>
        <w:t>Stick</w:t>
      </w:r>
      <w:r>
        <w:rPr>
          <w:sz w:val="24"/>
          <w:szCs w:val="24"/>
        </w:rPr>
        <w:t>(</w:t>
      </w:r>
      <w:proofErr w:type="gramEnd"/>
      <w:r>
        <w:rPr>
          <w:sz w:val="24"/>
          <w:szCs w:val="24"/>
        </w:rPr>
        <w:t>This electronic stick helps visually impaired people to determine the object that comes in their way. Tactile W</w:t>
      </w:r>
      <w:r>
        <w:rPr>
          <w:sz w:val="24"/>
          <w:szCs w:val="24"/>
        </w:rPr>
        <w:t>and Electronic Stick detects the object in front of the user and vibrates with the increasing intensity as soon as you get closer to it.</w:t>
      </w:r>
    </w:p>
    <w:p w:rsidR="00590938" w:rsidRDefault="006E0636">
      <w:pPr>
        <w:spacing w:after="120" w:line="228" w:lineRule="auto"/>
        <w:jc w:val="both"/>
        <w:rPr>
          <w:sz w:val="24"/>
          <w:szCs w:val="24"/>
        </w:rPr>
      </w:pPr>
      <w:bookmarkStart w:id="2" w:name="_7je3nosludbx" w:colFirst="0" w:colLast="0"/>
      <w:bookmarkEnd w:id="2"/>
      <w:r>
        <w:rPr>
          <w:sz w:val="24"/>
          <w:szCs w:val="24"/>
        </w:rPr>
        <w:t xml:space="preserve">4.6 </w:t>
      </w:r>
      <w:r>
        <w:rPr>
          <w:b/>
          <w:sz w:val="24"/>
          <w:szCs w:val="24"/>
        </w:rPr>
        <w:t xml:space="preserve">Finger </w:t>
      </w:r>
      <w:proofErr w:type="gramStart"/>
      <w:r>
        <w:rPr>
          <w:b/>
          <w:sz w:val="24"/>
          <w:szCs w:val="24"/>
        </w:rPr>
        <w:t>Reader</w:t>
      </w:r>
      <w:r>
        <w:rPr>
          <w:sz w:val="24"/>
          <w:szCs w:val="24"/>
        </w:rPr>
        <w:t>(</w:t>
      </w:r>
      <w:proofErr w:type="gramEnd"/>
      <w:r>
        <w:rPr>
          <w:sz w:val="24"/>
          <w:szCs w:val="24"/>
        </w:rPr>
        <w:t xml:space="preserve">Finger Reader is a wearable tool that helps in reading. The device helps visually impaired people to </w:t>
      </w:r>
      <w:r>
        <w:rPr>
          <w:sz w:val="24"/>
          <w:szCs w:val="24"/>
        </w:rPr>
        <w:t>read any printed book or anything on any electronic device. Finger Reader includes a small camera that scans the text and provides real-time audio feedback of the detected words.)</w:t>
      </w:r>
    </w:p>
    <w:p w:rsidR="00590938" w:rsidRDefault="00590938">
      <w:pPr>
        <w:spacing w:after="120" w:line="228" w:lineRule="auto"/>
        <w:jc w:val="both"/>
        <w:rPr>
          <w:sz w:val="24"/>
          <w:szCs w:val="24"/>
        </w:rPr>
      </w:pPr>
      <w:bookmarkStart w:id="3" w:name="_r2kknximz1yh" w:colFirst="0" w:colLast="0"/>
      <w:bookmarkEnd w:id="3"/>
    </w:p>
    <w:p w:rsidR="00590938" w:rsidRDefault="006E0636">
      <w:pPr>
        <w:spacing w:after="120" w:line="228" w:lineRule="auto"/>
        <w:jc w:val="both"/>
        <w:rPr>
          <w:sz w:val="24"/>
          <w:szCs w:val="24"/>
        </w:rPr>
      </w:pPr>
      <w:bookmarkStart w:id="4" w:name="_fyztjiv0aubp" w:colFirst="0" w:colLast="0"/>
      <w:bookmarkEnd w:id="4"/>
      <w:r>
        <w:rPr>
          <w:sz w:val="24"/>
          <w:szCs w:val="24"/>
        </w:rPr>
        <w:t xml:space="preserve">5. </w:t>
      </w:r>
      <w:r>
        <w:rPr>
          <w:rFonts w:ascii="Calibri" w:eastAsia="Calibri" w:hAnsi="Calibri" w:cs="Calibri"/>
          <w:b/>
          <w:sz w:val="22"/>
          <w:szCs w:val="22"/>
        </w:rPr>
        <w:t>United Nations Convention on the Rights of Persons with Disabilities (UN</w:t>
      </w:r>
      <w:r>
        <w:rPr>
          <w:rFonts w:ascii="Calibri" w:eastAsia="Calibri" w:hAnsi="Calibri" w:cs="Calibri"/>
          <w:b/>
          <w:sz w:val="22"/>
          <w:szCs w:val="22"/>
        </w:rPr>
        <w:t xml:space="preserve">CRPD) </w:t>
      </w:r>
      <w:r>
        <w:rPr>
          <w:sz w:val="24"/>
          <w:szCs w:val="24"/>
        </w:rPr>
        <w:t>clauses should be followed as far as practicable in national context.</w:t>
      </w:r>
    </w:p>
    <w:p w:rsidR="00590938" w:rsidRDefault="00590938">
      <w:pPr>
        <w:spacing w:after="120" w:line="228" w:lineRule="auto"/>
        <w:jc w:val="both"/>
        <w:rPr>
          <w:sz w:val="24"/>
          <w:szCs w:val="24"/>
        </w:rPr>
      </w:pPr>
      <w:bookmarkStart w:id="5" w:name="_l80d1jp23jw0" w:colFirst="0" w:colLast="0"/>
      <w:bookmarkEnd w:id="5"/>
    </w:p>
    <w:p w:rsidR="00590938" w:rsidRDefault="00590938">
      <w:pPr>
        <w:spacing w:after="120" w:line="228" w:lineRule="auto"/>
        <w:jc w:val="both"/>
        <w:rPr>
          <w:sz w:val="24"/>
          <w:szCs w:val="24"/>
        </w:rPr>
      </w:pPr>
      <w:bookmarkStart w:id="6" w:name="_3vvkaaaow6cu" w:colFirst="0" w:colLast="0"/>
      <w:bookmarkEnd w:id="6"/>
    </w:p>
    <w:p w:rsidR="00590938" w:rsidRDefault="00590938">
      <w:pPr>
        <w:spacing w:after="120" w:line="228" w:lineRule="auto"/>
        <w:jc w:val="both"/>
        <w:rPr>
          <w:sz w:val="24"/>
          <w:szCs w:val="24"/>
        </w:rPr>
      </w:pPr>
      <w:bookmarkStart w:id="7" w:name="_1locr6hwcf9l" w:colFirst="0" w:colLast="0"/>
      <w:bookmarkEnd w:id="7"/>
    </w:p>
    <w:p w:rsidR="00590938" w:rsidRDefault="00590938">
      <w:pPr>
        <w:spacing w:after="120" w:line="228" w:lineRule="auto"/>
        <w:jc w:val="both"/>
        <w:rPr>
          <w:sz w:val="24"/>
          <w:szCs w:val="24"/>
        </w:rPr>
        <w:sectPr w:rsidR="00590938">
          <w:type w:val="continuous"/>
          <w:pgSz w:w="11909" w:h="16834"/>
          <w:pgMar w:top="1411" w:right="850" w:bottom="990" w:left="850" w:header="0" w:footer="720" w:gutter="0"/>
          <w:cols w:num="2" w:space="720" w:equalWidth="0">
            <w:col w:w="4742" w:space="720"/>
            <w:col w:w="4742" w:space="0"/>
          </w:cols>
        </w:sectPr>
      </w:pPr>
      <w:bookmarkStart w:id="8" w:name="_f3f85frs6b0l" w:colFirst="0" w:colLast="0"/>
      <w:bookmarkStart w:id="9" w:name="_orp2w5hjdyx8" w:colFirst="0" w:colLast="0"/>
      <w:bookmarkStart w:id="10" w:name="_z46or9888pfa" w:colFirst="0" w:colLast="0"/>
      <w:bookmarkEnd w:id="8"/>
      <w:bookmarkEnd w:id="9"/>
      <w:bookmarkEnd w:id="10"/>
    </w:p>
    <w:p w:rsidR="00590938" w:rsidRDefault="006E0636">
      <w:pPr>
        <w:spacing w:after="120" w:line="228" w:lineRule="auto"/>
        <w:jc w:val="both"/>
        <w:rPr>
          <w:sz w:val="24"/>
          <w:szCs w:val="24"/>
        </w:rPr>
      </w:pPr>
      <w:bookmarkStart w:id="11" w:name="_1gtip1kboynw" w:colFirst="0" w:colLast="0"/>
      <w:bookmarkEnd w:id="11"/>
      <w:r>
        <w:rPr>
          <w:sz w:val="24"/>
          <w:szCs w:val="24"/>
        </w:rPr>
        <w:lastRenderedPageBreak/>
        <w:t xml:space="preserve">According to CBS 2011,the data suggests </w:t>
      </w:r>
      <w:r w:rsidR="001C3F80">
        <w:rPr>
          <w:sz w:val="24"/>
          <w:szCs w:val="24"/>
        </w:rPr>
        <w:t>that there are 2.94</w:t>
      </w:r>
      <w:r>
        <w:rPr>
          <w:sz w:val="24"/>
          <w:szCs w:val="24"/>
        </w:rPr>
        <w:t xml:space="preserve"> percent of disabled </w:t>
      </w:r>
      <w:r w:rsidR="001C3F80">
        <w:rPr>
          <w:sz w:val="24"/>
          <w:szCs w:val="24"/>
        </w:rPr>
        <w:t xml:space="preserve">population out total population, </w:t>
      </w:r>
      <w:bookmarkStart w:id="12" w:name="_ofx7kqtim0kx" w:colFirst="0" w:colLast="0"/>
      <w:bookmarkEnd w:id="12"/>
      <w:r>
        <w:rPr>
          <w:sz w:val="24"/>
          <w:szCs w:val="24"/>
        </w:rPr>
        <w:t>Furthermore, these groups becomes more vul</w:t>
      </w:r>
      <w:r>
        <w:rPr>
          <w:sz w:val="24"/>
          <w:szCs w:val="24"/>
        </w:rPr>
        <w:t xml:space="preserve">nerable when any natural disaster occurs. Therefore to cope with such situations and </w:t>
      </w:r>
      <w:bookmarkStart w:id="13" w:name="_yvn5318qzz74" w:colFirst="0" w:colLast="0"/>
      <w:bookmarkStart w:id="14" w:name="_cc6oupnif6jk" w:colFirst="0" w:colLast="0"/>
      <w:bookmarkStart w:id="15" w:name="_g9q0vd3r1mf" w:colFirst="0" w:colLast="0"/>
      <w:bookmarkStart w:id="16" w:name="_j33xeiafqwuu" w:colFirst="0" w:colLast="0"/>
      <w:bookmarkStart w:id="17" w:name="_zdy5zcgb3ak9" w:colFirst="0" w:colLast="0"/>
      <w:bookmarkStart w:id="18" w:name="_wvtdb4bxz7wn" w:colFirst="0" w:colLast="0"/>
      <w:bookmarkStart w:id="19" w:name="_9c31pk8vj1v2" w:colFirst="0" w:colLast="0"/>
      <w:bookmarkStart w:id="20" w:name="_m2hv4pbix0b4" w:colFirst="0" w:colLast="0"/>
      <w:bookmarkStart w:id="21" w:name="_x17ko3d6a2zm" w:colFirst="0" w:colLast="0"/>
      <w:bookmarkStart w:id="22" w:name="_9u886a1m5mts" w:colFirst="0" w:colLast="0"/>
      <w:bookmarkStart w:id="23" w:name="_30j0zll" w:colFirst="0" w:colLast="0"/>
      <w:bookmarkEnd w:id="13"/>
      <w:bookmarkEnd w:id="14"/>
      <w:bookmarkEnd w:id="15"/>
      <w:bookmarkEnd w:id="16"/>
      <w:bookmarkEnd w:id="17"/>
      <w:bookmarkEnd w:id="18"/>
      <w:bookmarkEnd w:id="19"/>
      <w:bookmarkEnd w:id="20"/>
      <w:bookmarkEnd w:id="21"/>
      <w:bookmarkEnd w:id="22"/>
      <w:bookmarkEnd w:id="23"/>
      <w:r w:rsidR="001C3F80">
        <w:rPr>
          <w:sz w:val="24"/>
          <w:szCs w:val="24"/>
        </w:rPr>
        <w:t>i</w:t>
      </w:r>
      <w:r>
        <w:rPr>
          <w:sz w:val="24"/>
          <w:szCs w:val="24"/>
        </w:rPr>
        <w:t>mprove resilience among the target group it is very important to introduce them to the available assistive technologies.</w:t>
      </w:r>
    </w:p>
    <w:p w:rsidR="00590938" w:rsidRDefault="001143D1" w:rsidP="001143D1">
      <w:pPr>
        <w:spacing w:after="120" w:line="228" w:lineRule="auto"/>
        <w:ind w:left="-720" w:right="-148"/>
        <w:rPr>
          <w:sz w:val="22"/>
          <w:szCs w:val="22"/>
        </w:rPr>
      </w:pPr>
      <w:r>
        <w:rPr>
          <w:noProof/>
        </w:rPr>
        <w:drawing>
          <wp:inline distT="0" distB="0" distL="0" distR="0" wp14:anchorId="77FB73C3" wp14:editId="0494F09C">
            <wp:extent cx="293370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752600"/>
                    </a:xfrm>
                    <a:prstGeom prst="rect">
                      <a:avLst/>
                    </a:prstGeom>
                    <a:noFill/>
                    <a:ln>
                      <a:noFill/>
                    </a:ln>
                  </pic:spPr>
                </pic:pic>
              </a:graphicData>
            </a:graphic>
          </wp:inline>
        </w:drawing>
      </w:r>
    </w:p>
    <w:p w:rsidR="001C3F80" w:rsidRDefault="001C3F80" w:rsidP="001C3F80">
      <w:pPr>
        <w:spacing w:after="120" w:line="228" w:lineRule="auto"/>
        <w:jc w:val="right"/>
        <w:rPr>
          <w:sz w:val="24"/>
          <w:szCs w:val="24"/>
        </w:rPr>
      </w:pPr>
    </w:p>
    <w:p w:rsidR="001C3F80" w:rsidRPr="001143D1" w:rsidRDefault="001C3F80" w:rsidP="001143D1">
      <w:pPr>
        <w:spacing w:after="120" w:line="228" w:lineRule="auto"/>
        <w:jc w:val="both"/>
        <w:rPr>
          <w:sz w:val="24"/>
          <w:szCs w:val="24"/>
        </w:rPr>
      </w:pPr>
      <w:bookmarkStart w:id="24" w:name="_g4gfeameu7vs"/>
      <w:bookmarkStart w:id="25" w:name="_g1zd9084xht1"/>
      <w:bookmarkEnd w:id="24"/>
      <w:bookmarkEnd w:id="25"/>
      <w:r w:rsidRPr="001143D1">
        <w:rPr>
          <w:sz w:val="24"/>
          <w:szCs w:val="24"/>
        </w:rPr>
        <w:t>Th</w:t>
      </w:r>
      <w:r w:rsidR="001143D1">
        <w:rPr>
          <w:sz w:val="24"/>
          <w:szCs w:val="24"/>
        </w:rPr>
        <w:t>e</w:t>
      </w:r>
      <w:r w:rsidRPr="001143D1">
        <w:rPr>
          <w:sz w:val="24"/>
          <w:szCs w:val="24"/>
        </w:rPr>
        <w:t xml:space="preserve"> Ministry of Social Security and Welfare of Nepal  should  identify all the technology required for disabled and elderly people and then they should collaborate with different INGOs and agencies which to avail the appropriate amount of funds to procure the devices required by disabled and elderly people.</w:t>
      </w:r>
    </w:p>
    <w:p w:rsidR="001C3F80" w:rsidRDefault="001C3F80" w:rsidP="001C3F80">
      <w:pPr>
        <w:jc w:val="both"/>
        <w:rPr>
          <w:rFonts w:ascii="Verdana" w:eastAsia="Verdana" w:hAnsi="Verdana" w:cs="Verdana"/>
          <w:sz w:val="21"/>
          <w:szCs w:val="21"/>
          <w:highlight w:val="white"/>
        </w:rPr>
      </w:pPr>
    </w:p>
    <w:p w:rsidR="001143D1" w:rsidRDefault="001143D1" w:rsidP="001C3F80">
      <w:pPr>
        <w:jc w:val="both"/>
        <w:rPr>
          <w:rFonts w:ascii="Verdana" w:eastAsia="Verdana" w:hAnsi="Verdana" w:cs="Verdana"/>
          <w:sz w:val="21"/>
          <w:szCs w:val="21"/>
          <w:highlight w:val="white"/>
        </w:rPr>
      </w:pPr>
    </w:p>
    <w:p w:rsidR="001143D1" w:rsidRDefault="001143D1" w:rsidP="001C3F80">
      <w:pPr>
        <w:jc w:val="both"/>
        <w:rPr>
          <w:rFonts w:ascii="Verdana" w:eastAsia="Verdana" w:hAnsi="Verdana" w:cs="Verdana"/>
          <w:sz w:val="21"/>
          <w:szCs w:val="21"/>
          <w:highlight w:val="white"/>
        </w:rPr>
      </w:pPr>
      <w:r>
        <w:rPr>
          <w:rFonts w:ascii="Verdana" w:eastAsia="Verdana" w:hAnsi="Verdana" w:cs="Verdana"/>
          <w:noProof/>
          <w:sz w:val="21"/>
          <w:szCs w:val="21"/>
          <w:highlight w:val="white"/>
        </w:rPr>
        <w:drawing>
          <wp:inline distT="0" distB="0" distL="0" distR="0">
            <wp:extent cx="3009900" cy="130492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304925"/>
                    </a:xfrm>
                    <a:prstGeom prst="rect">
                      <a:avLst/>
                    </a:prstGeom>
                    <a:noFill/>
                    <a:ln w="6350">
                      <a:solidFill>
                        <a:schemeClr val="tx1"/>
                      </a:solidFill>
                    </a:ln>
                  </pic:spPr>
                </pic:pic>
              </a:graphicData>
            </a:graphic>
          </wp:inline>
        </w:drawing>
      </w:r>
    </w:p>
    <w:p w:rsidR="001143D1" w:rsidRDefault="001143D1" w:rsidP="001C3F80">
      <w:pPr>
        <w:jc w:val="both"/>
        <w:rPr>
          <w:rFonts w:ascii="Verdana" w:eastAsia="Verdana" w:hAnsi="Verdana" w:cs="Verdana"/>
          <w:b/>
          <w:sz w:val="21"/>
          <w:szCs w:val="21"/>
          <w:highlight w:val="white"/>
        </w:rPr>
      </w:pPr>
    </w:p>
    <w:p w:rsidR="00081B3F" w:rsidRDefault="00081B3F" w:rsidP="001C3F80">
      <w:pPr>
        <w:jc w:val="both"/>
        <w:rPr>
          <w:rFonts w:ascii="Verdana" w:eastAsia="Verdana" w:hAnsi="Verdana" w:cs="Verdana"/>
          <w:b/>
          <w:sz w:val="21"/>
          <w:szCs w:val="21"/>
          <w:highlight w:val="white"/>
        </w:rPr>
      </w:pPr>
    </w:p>
    <w:p w:rsidR="001143D1" w:rsidRDefault="001143D1" w:rsidP="001C3F80">
      <w:pPr>
        <w:jc w:val="both"/>
        <w:rPr>
          <w:rFonts w:ascii="Verdana" w:eastAsia="Verdana" w:hAnsi="Verdana" w:cs="Verdana"/>
          <w:b/>
          <w:sz w:val="21"/>
          <w:szCs w:val="21"/>
          <w:highlight w:val="white"/>
        </w:rPr>
      </w:pPr>
      <w:r w:rsidRPr="001143D1">
        <w:rPr>
          <w:rFonts w:ascii="Verdana" w:eastAsia="Verdana" w:hAnsi="Verdana" w:cs="Verdana"/>
          <w:b/>
          <w:sz w:val="21"/>
          <w:szCs w:val="21"/>
          <w:highlight w:val="white"/>
        </w:rPr>
        <w:t>REFERENCES</w:t>
      </w:r>
    </w:p>
    <w:p w:rsidR="001C3F80" w:rsidRDefault="001C3F80" w:rsidP="001C3F80">
      <w:pPr>
        <w:jc w:val="both"/>
        <w:rPr>
          <w:rFonts w:ascii="Verdana" w:eastAsia="Verdana" w:hAnsi="Verdana" w:cs="Verdana"/>
          <w:sz w:val="21"/>
          <w:szCs w:val="21"/>
          <w:highlight w:val="white"/>
        </w:rPr>
      </w:pPr>
      <w:r>
        <w:rPr>
          <w:rFonts w:ascii="Verdana" w:eastAsia="Verdana" w:hAnsi="Verdana" w:cs="Verdana"/>
          <w:sz w:val="21"/>
          <w:szCs w:val="21"/>
          <w:highlight w:val="white"/>
        </w:rPr>
        <w:t xml:space="preserve">  </w:t>
      </w:r>
    </w:p>
    <w:p w:rsidR="00081B3F" w:rsidRPr="00081B3F" w:rsidRDefault="00081B3F" w:rsidP="00081B3F">
      <w:pPr>
        <w:pStyle w:val="ListParagraph"/>
        <w:numPr>
          <w:ilvl w:val="0"/>
          <w:numId w:val="1"/>
        </w:numPr>
        <w:spacing w:after="120" w:line="228" w:lineRule="auto"/>
        <w:jc w:val="both"/>
        <w:rPr>
          <w:sz w:val="22"/>
          <w:szCs w:val="22"/>
        </w:rPr>
      </w:pPr>
      <w:r w:rsidRPr="00081B3F">
        <w:rPr>
          <w:sz w:val="22"/>
          <w:szCs w:val="22"/>
        </w:rPr>
        <w:t>CBS. (2011). Census preliminary report. Kathmandu</w:t>
      </w:r>
    </w:p>
    <w:p w:rsidR="00081B3F" w:rsidRPr="00081B3F" w:rsidRDefault="00081B3F" w:rsidP="00081B3F">
      <w:pPr>
        <w:pStyle w:val="ListParagraph"/>
        <w:numPr>
          <w:ilvl w:val="0"/>
          <w:numId w:val="1"/>
        </w:numPr>
        <w:spacing w:after="120" w:line="228" w:lineRule="auto"/>
        <w:jc w:val="both"/>
        <w:rPr>
          <w:sz w:val="22"/>
          <w:szCs w:val="22"/>
        </w:rPr>
      </w:pPr>
      <w:r w:rsidRPr="00081B3F">
        <w:rPr>
          <w:sz w:val="22"/>
          <w:szCs w:val="22"/>
        </w:rPr>
        <w:t>Pew Research Center's Internet &amp; American Life Project surveys, 2011.</w:t>
      </w:r>
    </w:p>
    <w:p w:rsidR="00081B3F" w:rsidRPr="00081B3F" w:rsidRDefault="00081B3F" w:rsidP="00081B3F">
      <w:pPr>
        <w:pStyle w:val="ListParagraph"/>
        <w:numPr>
          <w:ilvl w:val="0"/>
          <w:numId w:val="1"/>
        </w:numPr>
        <w:spacing w:after="120" w:line="228" w:lineRule="auto"/>
        <w:jc w:val="both"/>
        <w:rPr>
          <w:sz w:val="22"/>
          <w:szCs w:val="22"/>
        </w:rPr>
      </w:pPr>
      <w:r w:rsidRPr="00081B3F">
        <w:rPr>
          <w:sz w:val="22"/>
          <w:szCs w:val="22"/>
        </w:rPr>
        <w:t>PRB. (2007). World Population Data Sheet. Washington. Author</w:t>
      </w:r>
    </w:p>
    <w:p w:rsidR="00081B3F" w:rsidRPr="00081B3F" w:rsidRDefault="00081B3F" w:rsidP="00081B3F">
      <w:pPr>
        <w:pStyle w:val="ListParagraph"/>
        <w:numPr>
          <w:ilvl w:val="0"/>
          <w:numId w:val="1"/>
        </w:numPr>
        <w:spacing w:after="120" w:line="228" w:lineRule="auto"/>
        <w:jc w:val="both"/>
        <w:rPr>
          <w:sz w:val="22"/>
          <w:szCs w:val="22"/>
        </w:rPr>
      </w:pPr>
      <w:r w:rsidRPr="00081B3F">
        <w:rPr>
          <w:sz w:val="22"/>
          <w:szCs w:val="22"/>
        </w:rPr>
        <w:t xml:space="preserve">UNCRPD Convention (2006).UN </w:t>
      </w:r>
      <w:proofErr w:type="spellStart"/>
      <w:r w:rsidRPr="00081B3F">
        <w:rPr>
          <w:sz w:val="22"/>
          <w:szCs w:val="22"/>
        </w:rPr>
        <w:t>Headquarters.Newyork</w:t>
      </w:r>
      <w:proofErr w:type="spellEnd"/>
    </w:p>
    <w:p w:rsidR="00081B3F" w:rsidRPr="00081B3F" w:rsidRDefault="00081B3F" w:rsidP="00081B3F">
      <w:pPr>
        <w:pStyle w:val="ListParagraph"/>
        <w:numPr>
          <w:ilvl w:val="0"/>
          <w:numId w:val="1"/>
        </w:numPr>
        <w:spacing w:after="120" w:line="228" w:lineRule="auto"/>
        <w:jc w:val="both"/>
        <w:rPr>
          <w:sz w:val="22"/>
          <w:szCs w:val="22"/>
        </w:rPr>
      </w:pPr>
      <w:proofErr w:type="spellStart"/>
      <w:r w:rsidRPr="00081B3F">
        <w:rPr>
          <w:sz w:val="22"/>
          <w:szCs w:val="22"/>
        </w:rPr>
        <w:t>Verma</w:t>
      </w:r>
      <w:proofErr w:type="spellEnd"/>
      <w:r w:rsidRPr="00081B3F">
        <w:rPr>
          <w:sz w:val="22"/>
          <w:szCs w:val="22"/>
        </w:rPr>
        <w:t xml:space="preserve"> .S(2017) ‘Electronic Devices For Specially Abled Persons’ Punjab: Scientific India</w:t>
      </w:r>
    </w:p>
    <w:p w:rsidR="00081B3F" w:rsidRPr="00081B3F" w:rsidRDefault="00081B3F" w:rsidP="00081B3F">
      <w:pPr>
        <w:pStyle w:val="ListParagraph"/>
        <w:numPr>
          <w:ilvl w:val="0"/>
          <w:numId w:val="1"/>
        </w:numPr>
        <w:spacing w:after="120" w:line="228" w:lineRule="auto"/>
        <w:jc w:val="both"/>
        <w:rPr>
          <w:sz w:val="22"/>
          <w:szCs w:val="22"/>
        </w:rPr>
      </w:pPr>
      <w:r w:rsidRPr="00081B3F">
        <w:rPr>
          <w:sz w:val="22"/>
          <w:szCs w:val="22"/>
        </w:rPr>
        <w:t>World Disability Report  (2010), WHO and WB Group</w:t>
      </w:r>
    </w:p>
    <w:p w:rsidR="00590938" w:rsidRDefault="00590938">
      <w:pPr>
        <w:spacing w:after="120" w:line="228" w:lineRule="auto"/>
        <w:ind w:left="-720" w:right="-148"/>
        <w:jc w:val="left"/>
        <w:rPr>
          <w:sz w:val="22"/>
          <w:szCs w:val="22"/>
        </w:rPr>
      </w:pPr>
    </w:p>
    <w:sectPr w:rsidR="00590938">
      <w:type w:val="continuous"/>
      <w:pgSz w:w="11909" w:h="16834"/>
      <w:pgMar w:top="1411" w:right="850" w:bottom="990" w:left="850" w:header="0" w:footer="720" w:gutter="0"/>
      <w:cols w:num="2" w:space="720" w:equalWidth="0">
        <w:col w:w="4742" w:space="720"/>
        <w:col w:w="474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221AD"/>
    <w:multiLevelType w:val="hybridMultilevel"/>
    <w:tmpl w:val="1E3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38"/>
    <w:rsid w:val="00081B3F"/>
    <w:rsid w:val="001143D1"/>
    <w:rsid w:val="001C3F80"/>
    <w:rsid w:val="00590938"/>
    <w:rsid w:val="006E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A92F8-715E-4F97-B6CB-C3E4941D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ind w:left="504" w:hanging="360"/>
      <w:outlineLvl w:val="0"/>
    </w:pPr>
    <w:rPr>
      <w:b/>
      <w:smallCaps/>
      <w:sz w:val="22"/>
      <w:szCs w:val="22"/>
    </w:rPr>
  </w:style>
  <w:style w:type="paragraph" w:styleId="Heading2">
    <w:name w:val="heading 2"/>
    <w:basedOn w:val="Normal"/>
    <w:next w:val="Normal"/>
    <w:pPr>
      <w:keepNext/>
      <w:keepLines/>
      <w:spacing w:before="120" w:after="60"/>
      <w:ind w:left="360" w:hanging="360"/>
      <w:jc w:val="left"/>
      <w:outlineLvl w:val="1"/>
    </w:pPr>
    <w:rPr>
      <w:b/>
      <w:sz w:val="22"/>
      <w:szCs w:val="22"/>
    </w:rPr>
  </w:style>
  <w:style w:type="paragraph" w:styleId="Heading3">
    <w:name w:val="heading 3"/>
    <w:basedOn w:val="Normal"/>
    <w:next w:val="Normal"/>
    <w:pPr>
      <w:keepNext/>
      <w:keepLines/>
      <w:spacing w:before="280" w:after="80"/>
      <w:ind w:firstLine="180"/>
      <w:jc w:val="both"/>
      <w:outlineLvl w:val="2"/>
    </w:pPr>
    <w:rPr>
      <w:b/>
      <w:i/>
      <w:sz w:val="28"/>
      <w:szCs w:val="28"/>
    </w:rPr>
  </w:style>
  <w:style w:type="paragraph" w:styleId="Heading4">
    <w:name w:val="heading 4"/>
    <w:basedOn w:val="Normal"/>
    <w:next w:val="Normal"/>
    <w:pPr>
      <w:keepNext/>
      <w:keepLines/>
      <w:spacing w:before="40" w:after="40"/>
      <w:ind w:firstLine="360"/>
      <w:jc w:val="both"/>
      <w:outlineLvl w:val="3"/>
    </w:pPr>
    <w:rPr>
      <w:b/>
      <w:i/>
      <w:sz w:val="24"/>
      <w:szCs w:val="24"/>
    </w:rPr>
  </w:style>
  <w:style w:type="paragraph" w:styleId="Heading5">
    <w:name w:val="heading 5"/>
    <w:basedOn w:val="Normal"/>
    <w:next w:val="Normal"/>
    <w:pPr>
      <w:keepNext/>
      <w:keepLines/>
      <w:tabs>
        <w:tab w:val="left" w:pos="360"/>
      </w:tabs>
      <w:spacing w:before="220" w:after="80"/>
      <w:contextualSpacing/>
      <w:outlineLvl w:val="4"/>
    </w:pPr>
    <w:rPr>
      <w:b/>
      <w:smallCaps/>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81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hqlibdoc.who.int/publications/2011/9789240685215_eng.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3</cp:revision>
  <dcterms:created xsi:type="dcterms:W3CDTF">2017-07-17T05:49:00Z</dcterms:created>
  <dcterms:modified xsi:type="dcterms:W3CDTF">2017-07-17T05:52:00Z</dcterms:modified>
</cp:coreProperties>
</file>