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61D1C" w14:textId="77777777" w:rsidR="005D2133" w:rsidRPr="00F91D8C" w:rsidRDefault="005D2133" w:rsidP="005D2133">
      <w:pPr>
        <w:spacing w:after="0" w:line="240" w:lineRule="auto"/>
        <w:jc w:val="center"/>
        <w:rPr>
          <w:rFonts w:eastAsia="Times New Roman" w:cstheme="minorHAnsi"/>
          <w:b/>
          <w:bCs/>
        </w:rPr>
      </w:pPr>
      <w:r w:rsidRPr="00F91D8C">
        <w:rPr>
          <w:rFonts w:eastAsia="Times New Roman" w:cstheme="minorHAnsi"/>
          <w:b/>
          <w:bCs/>
        </w:rPr>
        <w:t>Sujata N Gamage</w:t>
      </w:r>
    </w:p>
    <w:p w14:paraId="7F97A531" w14:textId="77777777" w:rsidR="005D2133" w:rsidRPr="00F91D8C" w:rsidRDefault="005D2133" w:rsidP="005D2133">
      <w:pPr>
        <w:spacing w:after="0" w:line="240" w:lineRule="auto"/>
        <w:jc w:val="center"/>
        <w:rPr>
          <w:rFonts w:eastAsia="Times New Roman" w:cstheme="minorHAnsi"/>
        </w:rPr>
      </w:pPr>
      <w:r w:rsidRPr="00F91D8C">
        <w:rPr>
          <w:rFonts w:eastAsia="Times New Roman" w:cstheme="minorHAnsi"/>
        </w:rPr>
        <w:t>12, Balcombe Place, Colombo 00800 Sri Lanka</w:t>
      </w:r>
    </w:p>
    <w:p w14:paraId="77A949D3" w14:textId="56A18B53" w:rsidR="005D2133" w:rsidRPr="00F91D8C" w:rsidRDefault="005D2133" w:rsidP="005D2133">
      <w:pPr>
        <w:spacing w:after="0" w:line="240" w:lineRule="auto"/>
        <w:jc w:val="center"/>
        <w:rPr>
          <w:rFonts w:eastAsia="Times New Roman" w:cstheme="minorHAnsi"/>
        </w:rPr>
      </w:pPr>
      <w:r w:rsidRPr="00F91D8C">
        <w:rPr>
          <w:rFonts w:eastAsia="Times New Roman" w:cstheme="minorHAnsi"/>
        </w:rPr>
        <w:t xml:space="preserve">Tel: +94 77 774 8470 Fax: +94 11 267 5212 Email: </w:t>
      </w:r>
      <w:r w:rsidR="00B33D39" w:rsidRPr="00F91D8C">
        <w:rPr>
          <w:rFonts w:eastAsia="Times New Roman" w:cstheme="minorHAnsi"/>
        </w:rPr>
        <w:t>sujata@lirneasia.net</w:t>
      </w:r>
    </w:p>
    <w:p w14:paraId="096ACA6E" w14:textId="4BE1B315" w:rsidR="00C049D3" w:rsidRPr="00F91D8C" w:rsidRDefault="006C1502" w:rsidP="006C1502">
      <w:pPr>
        <w:jc w:val="center"/>
      </w:pPr>
      <w:r w:rsidRPr="00F91D8C">
        <w:t xml:space="preserve">(Updated on </w:t>
      </w:r>
      <w:r w:rsidR="00B661A0" w:rsidRPr="00F91D8C">
        <w:t>March 2021</w:t>
      </w:r>
      <w:r w:rsidRPr="00F91D8C">
        <w:t>)</w:t>
      </w:r>
    </w:p>
    <w:p w14:paraId="6F91CC34" w14:textId="77777777" w:rsidR="0053462F" w:rsidRPr="00F91D8C" w:rsidRDefault="0053462F" w:rsidP="0053462F">
      <w:pPr>
        <w:pStyle w:val="NormalWeb"/>
        <w:spacing w:before="0" w:beforeAutospacing="0" w:after="0" w:afterAutospacing="0"/>
        <w:jc w:val="both"/>
        <w:textAlignment w:val="baseline"/>
        <w:rPr>
          <w:rFonts w:asciiTheme="minorHAnsi" w:hAnsiTheme="minorHAnsi" w:cstheme="minorHAnsi"/>
          <w:color w:val="000000"/>
          <w:sz w:val="22"/>
          <w:szCs w:val="22"/>
        </w:rPr>
      </w:pPr>
    </w:p>
    <w:p w14:paraId="0357E596" w14:textId="0105984F" w:rsidR="005D2133" w:rsidRPr="00F91D8C" w:rsidRDefault="00735854" w:rsidP="005D2133">
      <w:pPr>
        <w:autoSpaceDE w:val="0"/>
        <w:autoSpaceDN w:val="0"/>
        <w:adjustRightInd w:val="0"/>
        <w:spacing w:after="0" w:line="240" w:lineRule="auto"/>
        <w:rPr>
          <w:rFonts w:cstheme="minorHAnsi"/>
          <w:b/>
          <w:bCs/>
          <w:color w:val="000000"/>
        </w:rPr>
      </w:pPr>
      <w:r w:rsidRPr="00F91D8C">
        <w:rPr>
          <w:rFonts w:cstheme="minorHAnsi"/>
          <w:b/>
          <w:bCs/>
          <w:color w:val="000000"/>
        </w:rPr>
        <w:t>EDUCATION</w:t>
      </w:r>
    </w:p>
    <w:p w14:paraId="5E0F6C01" w14:textId="77777777" w:rsidR="005D2133" w:rsidRPr="00F91D8C" w:rsidRDefault="005D2133" w:rsidP="005D2133">
      <w:pPr>
        <w:pStyle w:val="ListParagraph"/>
        <w:numPr>
          <w:ilvl w:val="0"/>
          <w:numId w:val="1"/>
        </w:numPr>
        <w:autoSpaceDE w:val="0"/>
        <w:autoSpaceDN w:val="0"/>
        <w:adjustRightInd w:val="0"/>
        <w:spacing w:after="0" w:line="240" w:lineRule="auto"/>
        <w:rPr>
          <w:rFonts w:cstheme="minorHAnsi"/>
          <w:color w:val="000000"/>
        </w:rPr>
      </w:pPr>
      <w:r w:rsidRPr="00F91D8C">
        <w:rPr>
          <w:rFonts w:cstheme="minorHAnsi"/>
          <w:color w:val="000000"/>
        </w:rPr>
        <w:t>Master’s in Public Administration, 1996, The Ohio State University, Columbus, OH, USA</w:t>
      </w:r>
    </w:p>
    <w:p w14:paraId="10AF4B44" w14:textId="77777777" w:rsidR="005D2133" w:rsidRPr="00F91D8C" w:rsidRDefault="005D2133" w:rsidP="005D2133">
      <w:pPr>
        <w:pStyle w:val="ListParagraph"/>
        <w:numPr>
          <w:ilvl w:val="0"/>
          <w:numId w:val="1"/>
        </w:numPr>
        <w:autoSpaceDE w:val="0"/>
        <w:autoSpaceDN w:val="0"/>
        <w:adjustRightInd w:val="0"/>
        <w:spacing w:after="0" w:line="240" w:lineRule="auto"/>
        <w:rPr>
          <w:rFonts w:cstheme="minorHAnsi"/>
          <w:color w:val="000000"/>
        </w:rPr>
      </w:pPr>
      <w:r w:rsidRPr="00F91D8C">
        <w:rPr>
          <w:rFonts w:cstheme="minorHAnsi"/>
          <w:color w:val="000000"/>
        </w:rPr>
        <w:t>Ph.D. (Chemistry), 1985, University of British Columbia, Vancouver, B.C., Canada</w:t>
      </w:r>
    </w:p>
    <w:p w14:paraId="2FE72E92" w14:textId="77777777" w:rsidR="005D2133" w:rsidRPr="00F91D8C" w:rsidRDefault="005D2133" w:rsidP="005D2133">
      <w:pPr>
        <w:pStyle w:val="ListParagraph"/>
        <w:numPr>
          <w:ilvl w:val="0"/>
          <w:numId w:val="1"/>
        </w:numPr>
        <w:autoSpaceDE w:val="0"/>
        <w:autoSpaceDN w:val="0"/>
        <w:adjustRightInd w:val="0"/>
        <w:spacing w:after="0" w:line="240" w:lineRule="auto"/>
        <w:rPr>
          <w:rFonts w:cstheme="minorHAnsi"/>
          <w:color w:val="000000"/>
        </w:rPr>
      </w:pPr>
      <w:r w:rsidRPr="00F91D8C">
        <w:rPr>
          <w:rFonts w:cstheme="minorHAnsi"/>
          <w:color w:val="000000"/>
        </w:rPr>
        <w:t>B.Sc., 1976, University of Sri Lanka, Peradeniya Campus, Kandy, Sri Lanka</w:t>
      </w:r>
    </w:p>
    <w:p w14:paraId="52F259B9" w14:textId="77777777" w:rsidR="005D2133" w:rsidRPr="00F91D8C" w:rsidRDefault="005D2133" w:rsidP="005D2133">
      <w:pPr>
        <w:autoSpaceDE w:val="0"/>
        <w:autoSpaceDN w:val="0"/>
        <w:adjustRightInd w:val="0"/>
        <w:spacing w:after="0" w:line="240" w:lineRule="auto"/>
        <w:rPr>
          <w:rFonts w:cstheme="minorHAnsi"/>
          <w:b/>
          <w:bCs/>
          <w:color w:val="000000"/>
        </w:rPr>
      </w:pPr>
    </w:p>
    <w:p w14:paraId="3669015F" w14:textId="6B8F471E" w:rsidR="005D2133" w:rsidRPr="00F91D8C" w:rsidRDefault="00735854" w:rsidP="005D2133">
      <w:pPr>
        <w:autoSpaceDE w:val="0"/>
        <w:autoSpaceDN w:val="0"/>
        <w:adjustRightInd w:val="0"/>
        <w:spacing w:after="0" w:line="240" w:lineRule="auto"/>
        <w:rPr>
          <w:rFonts w:cstheme="minorHAnsi"/>
          <w:b/>
          <w:bCs/>
          <w:color w:val="000000"/>
        </w:rPr>
      </w:pPr>
      <w:r w:rsidRPr="00F91D8C">
        <w:rPr>
          <w:rFonts w:cstheme="minorHAnsi"/>
          <w:b/>
          <w:bCs/>
          <w:color w:val="000000"/>
        </w:rPr>
        <w:t>EMPLOYMENT</w:t>
      </w:r>
    </w:p>
    <w:p w14:paraId="47AFA634" w14:textId="3887EEAF" w:rsidR="00DE3153" w:rsidRPr="00F91D8C" w:rsidRDefault="00DE3153" w:rsidP="005D2133">
      <w:pPr>
        <w:tabs>
          <w:tab w:val="left" w:pos="1440"/>
        </w:tabs>
        <w:autoSpaceDE w:val="0"/>
        <w:autoSpaceDN w:val="0"/>
        <w:adjustRightInd w:val="0"/>
        <w:spacing w:after="0" w:line="240" w:lineRule="auto"/>
        <w:ind w:left="1440" w:hanging="1440"/>
        <w:rPr>
          <w:rFonts w:cstheme="minorHAnsi"/>
          <w:color w:val="000000"/>
        </w:rPr>
      </w:pPr>
      <w:r w:rsidRPr="00F91D8C">
        <w:rPr>
          <w:rFonts w:cstheme="minorHAnsi"/>
          <w:color w:val="000000"/>
        </w:rPr>
        <w:t>2018- To date</w:t>
      </w:r>
      <w:r w:rsidRPr="00F91D8C">
        <w:rPr>
          <w:rFonts w:cstheme="minorHAnsi"/>
          <w:color w:val="000000"/>
        </w:rPr>
        <w:tab/>
        <w:t>Senior Research Fellow</w:t>
      </w:r>
    </w:p>
    <w:p w14:paraId="75667A51" w14:textId="71CFB069" w:rsidR="005D2133" w:rsidRPr="00F91D8C" w:rsidRDefault="005D2133" w:rsidP="005D2133">
      <w:pPr>
        <w:tabs>
          <w:tab w:val="left" w:pos="1440"/>
        </w:tabs>
        <w:autoSpaceDE w:val="0"/>
        <w:autoSpaceDN w:val="0"/>
        <w:adjustRightInd w:val="0"/>
        <w:spacing w:after="0" w:line="240" w:lineRule="auto"/>
        <w:ind w:left="1440" w:hanging="1440"/>
        <w:rPr>
          <w:rFonts w:cstheme="minorHAnsi"/>
          <w:color w:val="000000"/>
        </w:rPr>
      </w:pPr>
      <w:r w:rsidRPr="00F91D8C">
        <w:rPr>
          <w:rFonts w:cstheme="minorHAnsi"/>
          <w:color w:val="000000"/>
        </w:rPr>
        <w:t xml:space="preserve">2012 - </w:t>
      </w:r>
      <w:r w:rsidR="00DE3153" w:rsidRPr="00F91D8C">
        <w:rPr>
          <w:rFonts w:cstheme="minorHAnsi"/>
          <w:color w:val="000000"/>
        </w:rPr>
        <w:t>2017</w:t>
      </w:r>
      <w:r w:rsidRPr="00F91D8C">
        <w:rPr>
          <w:rFonts w:cstheme="minorHAnsi"/>
          <w:color w:val="000000"/>
        </w:rPr>
        <w:tab/>
        <w:t>Team Leader, Human Capital Research Program, LIRNE</w:t>
      </w:r>
      <w:r w:rsidRPr="00F91D8C">
        <w:rPr>
          <w:rFonts w:cstheme="minorHAnsi"/>
          <w:i/>
          <w:iCs/>
          <w:color w:val="000000"/>
        </w:rPr>
        <w:t>asia</w:t>
      </w:r>
    </w:p>
    <w:p w14:paraId="776F6956" w14:textId="49EE81DB" w:rsidR="005D2133" w:rsidRPr="00F91D8C" w:rsidRDefault="0053462F" w:rsidP="005D2133">
      <w:pPr>
        <w:tabs>
          <w:tab w:val="left" w:pos="1440"/>
        </w:tabs>
        <w:autoSpaceDE w:val="0"/>
        <w:autoSpaceDN w:val="0"/>
        <w:adjustRightInd w:val="0"/>
        <w:spacing w:after="0" w:line="240" w:lineRule="auto"/>
        <w:ind w:left="1440" w:hanging="1440"/>
        <w:rPr>
          <w:rFonts w:cstheme="minorHAnsi"/>
          <w:i/>
          <w:iCs/>
          <w:color w:val="000000"/>
        </w:rPr>
      </w:pPr>
      <w:r w:rsidRPr="00F91D8C">
        <w:rPr>
          <w:rFonts w:cstheme="minorHAnsi"/>
          <w:color w:val="000000"/>
        </w:rPr>
        <w:t>2006</w:t>
      </w:r>
      <w:r w:rsidR="005D2133" w:rsidRPr="00F91D8C">
        <w:rPr>
          <w:rFonts w:cstheme="minorHAnsi"/>
          <w:color w:val="000000"/>
        </w:rPr>
        <w:t xml:space="preserve"> - 2011</w:t>
      </w:r>
      <w:r w:rsidR="005D2133" w:rsidRPr="00F91D8C">
        <w:rPr>
          <w:rFonts w:cstheme="minorHAnsi"/>
          <w:color w:val="000000"/>
        </w:rPr>
        <w:tab/>
        <w:t>Knowledge Network Specialist, LIRNEasia</w:t>
      </w:r>
      <w:r w:rsidR="008A3CCA" w:rsidRPr="00F91D8C">
        <w:rPr>
          <w:rFonts w:cstheme="minorHAnsi"/>
          <w:color w:val="000000"/>
        </w:rPr>
        <w:t xml:space="preserve">; Principal investigator </w:t>
      </w:r>
      <w:r w:rsidR="00FB56CD" w:rsidRPr="00F91D8C">
        <w:rPr>
          <w:rFonts w:cstheme="minorHAnsi"/>
          <w:color w:val="000000"/>
        </w:rPr>
        <w:t xml:space="preserve">of the </w:t>
      </w:r>
      <w:r w:rsidR="008A3CCA" w:rsidRPr="00F91D8C">
        <w:rPr>
          <w:rFonts w:cstheme="minorHAnsi"/>
          <w:color w:val="000000"/>
        </w:rPr>
        <w:t>research grant agre</w:t>
      </w:r>
      <w:r w:rsidR="00FB56CD" w:rsidRPr="00F91D8C">
        <w:rPr>
          <w:rFonts w:cstheme="minorHAnsi"/>
          <w:color w:val="000000"/>
        </w:rPr>
        <w:t>ement</w:t>
      </w:r>
      <w:r w:rsidR="008A3CCA" w:rsidRPr="00F91D8C">
        <w:rPr>
          <w:rFonts w:cstheme="minorHAnsi"/>
          <w:color w:val="000000"/>
        </w:rPr>
        <w:t xml:space="preserve"> 104356-001 (2008-2010)</w:t>
      </w:r>
      <w:r w:rsidR="00FB56CD" w:rsidRPr="00F91D8C">
        <w:rPr>
          <w:rFonts w:cstheme="minorHAnsi"/>
          <w:color w:val="000000"/>
        </w:rPr>
        <w:t xml:space="preserve"> with IDRC of Canada</w:t>
      </w:r>
      <w:r w:rsidR="005D2133" w:rsidRPr="00F91D8C">
        <w:rPr>
          <w:rFonts w:cstheme="minorHAnsi"/>
          <w:color w:val="000000"/>
        </w:rPr>
        <w:tab/>
      </w:r>
    </w:p>
    <w:p w14:paraId="08290873" w14:textId="16ECDB47" w:rsidR="005D2133" w:rsidRPr="00F91D8C" w:rsidRDefault="005D2133" w:rsidP="005D2133">
      <w:pPr>
        <w:tabs>
          <w:tab w:val="left" w:pos="1440"/>
        </w:tabs>
        <w:autoSpaceDE w:val="0"/>
        <w:autoSpaceDN w:val="0"/>
        <w:adjustRightInd w:val="0"/>
        <w:spacing w:after="0" w:line="240" w:lineRule="auto"/>
        <w:ind w:left="1440" w:hanging="1440"/>
        <w:rPr>
          <w:rFonts w:cstheme="minorHAnsi"/>
          <w:color w:val="000000"/>
        </w:rPr>
      </w:pPr>
      <w:r w:rsidRPr="00F91D8C">
        <w:rPr>
          <w:rFonts w:cstheme="minorHAnsi"/>
          <w:color w:val="000000"/>
        </w:rPr>
        <w:t>2004 - 2005</w:t>
      </w:r>
      <w:r w:rsidRPr="00F91D8C">
        <w:rPr>
          <w:rFonts w:cstheme="minorHAnsi"/>
          <w:color w:val="000000"/>
        </w:rPr>
        <w:tab/>
        <w:t>Consultant, University Grants Commission of Sri Lanka</w:t>
      </w:r>
      <w:r w:rsidR="008A3CCA" w:rsidRPr="00F91D8C">
        <w:rPr>
          <w:rFonts w:cstheme="minorHAnsi"/>
          <w:color w:val="000000"/>
        </w:rPr>
        <w:t xml:space="preserve">; </w:t>
      </w:r>
      <w:r w:rsidR="00FB56CD" w:rsidRPr="00F91D8C">
        <w:rPr>
          <w:rFonts w:cstheme="minorHAnsi"/>
          <w:color w:val="000000"/>
        </w:rPr>
        <w:t>Principal investigator of the research grant agreement 101678-004 with IDRC of Canada</w:t>
      </w:r>
    </w:p>
    <w:p w14:paraId="2935CF2A" w14:textId="3D27C961" w:rsidR="005D2133" w:rsidRPr="00F91D8C" w:rsidRDefault="005D2133" w:rsidP="005D2133">
      <w:pPr>
        <w:tabs>
          <w:tab w:val="left" w:pos="1440"/>
        </w:tabs>
        <w:autoSpaceDE w:val="0"/>
        <w:autoSpaceDN w:val="0"/>
        <w:adjustRightInd w:val="0"/>
        <w:spacing w:after="0" w:line="240" w:lineRule="auto"/>
        <w:ind w:left="1440" w:hanging="1440"/>
        <w:rPr>
          <w:rFonts w:cstheme="minorHAnsi"/>
          <w:color w:val="000000"/>
        </w:rPr>
      </w:pPr>
      <w:r w:rsidRPr="00F91D8C">
        <w:rPr>
          <w:rFonts w:cstheme="minorHAnsi"/>
          <w:color w:val="000000"/>
        </w:rPr>
        <w:t>2003 - 2004</w:t>
      </w:r>
      <w:r w:rsidRPr="00F91D8C">
        <w:rPr>
          <w:rFonts w:cstheme="minorHAnsi"/>
          <w:color w:val="000000"/>
        </w:rPr>
        <w:tab/>
        <w:t xml:space="preserve">Director General, Tertiary and Vocational Education </w:t>
      </w:r>
      <w:r w:rsidR="00B65615" w:rsidRPr="00F91D8C">
        <w:rPr>
          <w:rFonts w:cstheme="minorHAnsi"/>
          <w:color w:val="000000"/>
        </w:rPr>
        <w:t>Commission (</w:t>
      </w:r>
      <w:r w:rsidRPr="00F91D8C">
        <w:rPr>
          <w:rFonts w:cstheme="minorHAnsi"/>
          <w:color w:val="000000"/>
        </w:rPr>
        <w:t>TVEC), Sri Lanka</w:t>
      </w:r>
    </w:p>
    <w:p w14:paraId="6F4AD6FB" w14:textId="7BCC79AB" w:rsidR="007F7014" w:rsidRPr="00F91D8C" w:rsidRDefault="007F7014" w:rsidP="007F7014">
      <w:pPr>
        <w:tabs>
          <w:tab w:val="left" w:pos="1440"/>
        </w:tabs>
        <w:autoSpaceDE w:val="0"/>
        <w:autoSpaceDN w:val="0"/>
        <w:adjustRightInd w:val="0"/>
        <w:spacing w:after="0" w:line="240" w:lineRule="auto"/>
        <w:ind w:left="1440" w:hanging="1440"/>
        <w:rPr>
          <w:rFonts w:cstheme="minorHAnsi"/>
          <w:color w:val="000000"/>
        </w:rPr>
      </w:pPr>
      <w:r w:rsidRPr="00F91D8C">
        <w:rPr>
          <w:rFonts w:cstheme="minorHAnsi"/>
          <w:color w:val="000000"/>
        </w:rPr>
        <w:t>2002-2003</w:t>
      </w:r>
      <w:r w:rsidRPr="00F91D8C">
        <w:rPr>
          <w:rFonts w:cstheme="minorHAnsi"/>
          <w:color w:val="000000"/>
        </w:rPr>
        <w:tab/>
        <w:t>Consultant, University Grants Commission of Sri Lanka; Principal investigator of research grant agreement award number 0328729 with the National Science Foundation of USA</w:t>
      </w:r>
    </w:p>
    <w:p w14:paraId="41944AE2" w14:textId="2B692566" w:rsidR="00FB56CD" w:rsidRPr="00F91D8C" w:rsidRDefault="007F7014" w:rsidP="007F7014">
      <w:pPr>
        <w:tabs>
          <w:tab w:val="left" w:pos="1440"/>
        </w:tabs>
        <w:autoSpaceDE w:val="0"/>
        <w:autoSpaceDN w:val="0"/>
        <w:adjustRightInd w:val="0"/>
        <w:spacing w:after="0" w:line="240" w:lineRule="auto"/>
        <w:ind w:left="1440" w:hanging="1440"/>
        <w:rPr>
          <w:rFonts w:cstheme="minorHAnsi"/>
          <w:color w:val="000000"/>
        </w:rPr>
      </w:pPr>
      <w:r w:rsidRPr="00F91D8C">
        <w:rPr>
          <w:rFonts w:cstheme="minorHAnsi"/>
          <w:color w:val="000000"/>
        </w:rPr>
        <w:t>2001 ‐ 2002</w:t>
      </w:r>
      <w:r w:rsidR="005D2133" w:rsidRPr="00F91D8C">
        <w:rPr>
          <w:rFonts w:cstheme="minorHAnsi"/>
          <w:color w:val="000000"/>
        </w:rPr>
        <w:tab/>
        <w:t xml:space="preserve">Visiting Scholar, </w:t>
      </w:r>
      <w:r w:rsidR="00B65615" w:rsidRPr="00F91D8C">
        <w:rPr>
          <w:rFonts w:cstheme="minorHAnsi"/>
          <w:color w:val="000000"/>
        </w:rPr>
        <w:t>Centre</w:t>
      </w:r>
      <w:r w:rsidR="005D2133" w:rsidRPr="00F91D8C">
        <w:rPr>
          <w:rFonts w:cstheme="minorHAnsi"/>
          <w:color w:val="000000"/>
        </w:rPr>
        <w:t xml:space="preserve"> for Science, Policy and Outcomes, 1 Thomas Circle, NW, Suite 1075, Washington, D.C. 20002, USA</w:t>
      </w:r>
      <w:r w:rsidR="00FB56CD" w:rsidRPr="00F91D8C">
        <w:rPr>
          <w:rFonts w:cstheme="minorHAnsi"/>
          <w:color w:val="000000"/>
        </w:rPr>
        <w:t xml:space="preserve">; </w:t>
      </w:r>
    </w:p>
    <w:p w14:paraId="49CFDFB8" w14:textId="77777777" w:rsidR="005D2133" w:rsidRPr="00F91D8C" w:rsidRDefault="005D2133" w:rsidP="00FB56CD">
      <w:pPr>
        <w:tabs>
          <w:tab w:val="left" w:pos="1440"/>
        </w:tabs>
        <w:autoSpaceDE w:val="0"/>
        <w:autoSpaceDN w:val="0"/>
        <w:adjustRightInd w:val="0"/>
        <w:spacing w:after="0" w:line="240" w:lineRule="auto"/>
        <w:rPr>
          <w:rFonts w:cstheme="minorHAnsi"/>
          <w:color w:val="000000"/>
        </w:rPr>
      </w:pPr>
      <w:r w:rsidRPr="00F91D8C">
        <w:rPr>
          <w:rFonts w:cstheme="minorHAnsi"/>
          <w:color w:val="000000"/>
        </w:rPr>
        <w:t>2000 - 2001</w:t>
      </w:r>
      <w:r w:rsidRPr="00F91D8C">
        <w:rPr>
          <w:rFonts w:cstheme="minorHAnsi"/>
          <w:color w:val="000000"/>
        </w:rPr>
        <w:tab/>
        <w:t>Analytic Director, QRC Division of ORC Macro International, Bethesda, MD, USA</w:t>
      </w:r>
    </w:p>
    <w:p w14:paraId="46C661F9" w14:textId="595B13A2" w:rsidR="005D2133" w:rsidRPr="00F91D8C" w:rsidRDefault="005D2133" w:rsidP="005D2133">
      <w:pPr>
        <w:tabs>
          <w:tab w:val="left" w:pos="1440"/>
        </w:tabs>
        <w:autoSpaceDE w:val="0"/>
        <w:autoSpaceDN w:val="0"/>
        <w:adjustRightInd w:val="0"/>
        <w:spacing w:after="0" w:line="240" w:lineRule="auto"/>
        <w:ind w:left="1440" w:hanging="1440"/>
        <w:rPr>
          <w:rFonts w:cstheme="minorHAnsi"/>
          <w:color w:val="000000"/>
        </w:rPr>
      </w:pPr>
      <w:r w:rsidRPr="00F91D8C">
        <w:rPr>
          <w:rFonts w:cstheme="minorHAnsi"/>
          <w:color w:val="000000"/>
        </w:rPr>
        <w:t>1998 - 2000</w:t>
      </w:r>
      <w:r w:rsidRPr="00F91D8C">
        <w:rPr>
          <w:rFonts w:cstheme="minorHAnsi"/>
          <w:color w:val="000000"/>
        </w:rPr>
        <w:tab/>
        <w:t>Strategic Planning Specialist, Ohio State University</w:t>
      </w:r>
      <w:r w:rsidR="00E608BA" w:rsidRPr="00F91D8C">
        <w:rPr>
          <w:rFonts w:cstheme="minorHAnsi"/>
          <w:color w:val="000000"/>
        </w:rPr>
        <w:t>, Columbus, OH, USA</w:t>
      </w:r>
    </w:p>
    <w:p w14:paraId="43A955EA" w14:textId="77777777" w:rsidR="005D2133" w:rsidRPr="00F91D8C" w:rsidRDefault="005D2133" w:rsidP="005D2133">
      <w:pPr>
        <w:tabs>
          <w:tab w:val="left" w:pos="1440"/>
        </w:tabs>
        <w:autoSpaceDE w:val="0"/>
        <w:autoSpaceDN w:val="0"/>
        <w:adjustRightInd w:val="0"/>
        <w:spacing w:after="0" w:line="240" w:lineRule="auto"/>
        <w:ind w:left="1440" w:hanging="1440"/>
        <w:rPr>
          <w:rFonts w:cstheme="minorHAnsi"/>
          <w:color w:val="000000"/>
        </w:rPr>
      </w:pPr>
      <w:r w:rsidRPr="00F91D8C">
        <w:rPr>
          <w:rFonts w:cstheme="minorHAnsi"/>
          <w:color w:val="000000"/>
        </w:rPr>
        <w:t>1996 - 1998</w:t>
      </w:r>
      <w:r w:rsidRPr="00F91D8C">
        <w:rPr>
          <w:rFonts w:cstheme="minorHAnsi"/>
          <w:color w:val="000000"/>
        </w:rPr>
        <w:tab/>
        <w:t>Administrator for Research support Programs, Ohio Board of Regents, USA</w:t>
      </w:r>
    </w:p>
    <w:p w14:paraId="6435CACB" w14:textId="4EC56252" w:rsidR="00D845B5" w:rsidRPr="00F91D8C" w:rsidRDefault="005D2133" w:rsidP="001119D9">
      <w:pPr>
        <w:tabs>
          <w:tab w:val="left" w:pos="1440"/>
        </w:tabs>
        <w:autoSpaceDE w:val="0"/>
        <w:autoSpaceDN w:val="0"/>
        <w:adjustRightInd w:val="0"/>
        <w:spacing w:after="0" w:line="240" w:lineRule="auto"/>
        <w:ind w:left="1440" w:hanging="1440"/>
        <w:rPr>
          <w:rFonts w:cstheme="minorHAnsi"/>
          <w:color w:val="000000"/>
        </w:rPr>
      </w:pPr>
      <w:r w:rsidRPr="00F91D8C">
        <w:rPr>
          <w:rFonts w:cstheme="minorHAnsi"/>
          <w:color w:val="000000"/>
        </w:rPr>
        <w:t>1976 ‐ 1996</w:t>
      </w:r>
      <w:r w:rsidRPr="00F91D8C">
        <w:rPr>
          <w:rFonts w:cstheme="minorHAnsi"/>
          <w:color w:val="000000"/>
        </w:rPr>
        <w:tab/>
        <w:t>University teacher and researcher in chemistry, Sri Lanka and USA</w:t>
      </w:r>
    </w:p>
    <w:p w14:paraId="7D8A6235" w14:textId="77777777" w:rsidR="00E608BA" w:rsidRPr="00F91D8C" w:rsidRDefault="00E608BA" w:rsidP="001119D9">
      <w:pPr>
        <w:tabs>
          <w:tab w:val="left" w:pos="1440"/>
        </w:tabs>
        <w:autoSpaceDE w:val="0"/>
        <w:autoSpaceDN w:val="0"/>
        <w:adjustRightInd w:val="0"/>
        <w:spacing w:after="0" w:line="240" w:lineRule="auto"/>
        <w:ind w:left="1440" w:hanging="1440"/>
        <w:rPr>
          <w:rFonts w:cstheme="minorHAnsi"/>
          <w:color w:val="000000"/>
        </w:rPr>
      </w:pPr>
    </w:p>
    <w:p w14:paraId="65CECCB4" w14:textId="0B698574" w:rsidR="00E608BA" w:rsidRPr="00F91D8C" w:rsidRDefault="00E608BA" w:rsidP="00E608BA">
      <w:pPr>
        <w:autoSpaceDE w:val="0"/>
        <w:autoSpaceDN w:val="0"/>
        <w:adjustRightInd w:val="0"/>
        <w:spacing w:after="0" w:line="240" w:lineRule="auto"/>
        <w:rPr>
          <w:rFonts w:cstheme="minorHAnsi"/>
          <w:b/>
          <w:bCs/>
          <w:color w:val="000000"/>
        </w:rPr>
      </w:pPr>
      <w:r w:rsidRPr="00F91D8C">
        <w:rPr>
          <w:rFonts w:cstheme="minorHAnsi"/>
          <w:b/>
          <w:bCs/>
          <w:color w:val="000000"/>
        </w:rPr>
        <w:t>SELECTED CONSULTANCIES</w:t>
      </w:r>
    </w:p>
    <w:p w14:paraId="78C0078F" w14:textId="77777777" w:rsidR="0023381B" w:rsidRPr="00F91D8C" w:rsidRDefault="0023381B" w:rsidP="005D0E58">
      <w:pPr>
        <w:tabs>
          <w:tab w:val="left" w:pos="1080"/>
        </w:tabs>
        <w:autoSpaceDE w:val="0"/>
        <w:autoSpaceDN w:val="0"/>
        <w:adjustRightInd w:val="0"/>
        <w:spacing w:after="0" w:line="240" w:lineRule="auto"/>
        <w:ind w:left="1440" w:hanging="1440"/>
        <w:jc w:val="both"/>
        <w:rPr>
          <w:rFonts w:cstheme="minorHAnsi"/>
        </w:rPr>
      </w:pPr>
    </w:p>
    <w:p w14:paraId="5DBEF1D6" w14:textId="645D3D04" w:rsidR="000C0BA7" w:rsidRPr="00F91D8C" w:rsidRDefault="000C0BA7" w:rsidP="000C0BA7">
      <w:pPr>
        <w:tabs>
          <w:tab w:val="left" w:pos="1080"/>
        </w:tabs>
        <w:autoSpaceDE w:val="0"/>
        <w:autoSpaceDN w:val="0"/>
        <w:adjustRightInd w:val="0"/>
        <w:spacing w:after="0" w:line="240" w:lineRule="auto"/>
        <w:ind w:left="1080" w:hanging="1080"/>
        <w:jc w:val="both"/>
        <w:rPr>
          <w:rFonts w:cstheme="minorHAnsi"/>
        </w:rPr>
      </w:pPr>
      <w:r w:rsidRPr="00F91D8C">
        <w:rPr>
          <w:rFonts w:cstheme="minorHAnsi"/>
        </w:rPr>
        <w:t>2021</w:t>
      </w:r>
      <w:r w:rsidRPr="00F91D8C">
        <w:rPr>
          <w:rFonts w:cstheme="minorHAnsi"/>
        </w:rPr>
        <w:tab/>
        <w:t xml:space="preserve">A Study of Technical and Vocational Opportunities in Canada for Sri Lankan Youth, for Canadian High Commission in Sri Lanka contracted through </w:t>
      </w:r>
      <w:proofErr w:type="spellStart"/>
      <w:r w:rsidRPr="00F91D8C">
        <w:rPr>
          <w:rFonts w:cstheme="minorHAnsi"/>
        </w:rPr>
        <w:t>Advocata</w:t>
      </w:r>
      <w:proofErr w:type="spellEnd"/>
      <w:r w:rsidRPr="00F91D8C">
        <w:rPr>
          <w:rFonts w:cstheme="minorHAnsi"/>
        </w:rPr>
        <w:t xml:space="preserve"> Institute</w:t>
      </w:r>
      <w:r w:rsidR="008C5D41" w:rsidRPr="00F91D8C">
        <w:rPr>
          <w:rFonts w:cstheme="minorHAnsi"/>
        </w:rPr>
        <w:t>, C</w:t>
      </w:r>
      <w:r w:rsidRPr="00F91D8C">
        <w:rPr>
          <w:rFonts w:cstheme="minorHAnsi"/>
        </w:rPr>
        <w:t>olombo.</w:t>
      </w:r>
    </w:p>
    <w:p w14:paraId="5EA7BF28" w14:textId="77777777" w:rsidR="008C5D41" w:rsidRPr="00F91D8C" w:rsidRDefault="008C5D41" w:rsidP="008C5D41">
      <w:pPr>
        <w:tabs>
          <w:tab w:val="left" w:pos="1080"/>
        </w:tabs>
        <w:autoSpaceDE w:val="0"/>
        <w:autoSpaceDN w:val="0"/>
        <w:adjustRightInd w:val="0"/>
        <w:spacing w:after="0" w:line="240" w:lineRule="auto"/>
        <w:jc w:val="both"/>
        <w:rPr>
          <w:rFonts w:cstheme="minorHAnsi"/>
        </w:rPr>
      </w:pPr>
    </w:p>
    <w:p w14:paraId="2EA59007" w14:textId="67FABA56" w:rsidR="0098271D" w:rsidRPr="00F91D8C" w:rsidRDefault="0023381B" w:rsidP="000C0BA7">
      <w:pPr>
        <w:tabs>
          <w:tab w:val="left" w:pos="1080"/>
        </w:tabs>
        <w:autoSpaceDE w:val="0"/>
        <w:autoSpaceDN w:val="0"/>
        <w:adjustRightInd w:val="0"/>
        <w:spacing w:after="0" w:line="240" w:lineRule="auto"/>
        <w:ind w:left="1080" w:hanging="1080"/>
        <w:jc w:val="both"/>
        <w:rPr>
          <w:rFonts w:cstheme="minorHAnsi"/>
          <w:color w:val="000000" w:themeColor="text1"/>
        </w:rPr>
      </w:pPr>
      <w:r w:rsidRPr="00F91D8C">
        <w:rPr>
          <w:rFonts w:cstheme="minorHAnsi"/>
        </w:rPr>
        <w:t>20</w:t>
      </w:r>
      <w:r w:rsidR="00832ECB" w:rsidRPr="00F91D8C">
        <w:rPr>
          <w:rFonts w:cstheme="minorHAnsi"/>
        </w:rPr>
        <w:t>19</w:t>
      </w:r>
      <w:r w:rsidR="00832ECB" w:rsidRPr="00F91D8C">
        <w:rPr>
          <w:rFonts w:cstheme="minorHAnsi"/>
        </w:rPr>
        <w:tab/>
      </w:r>
      <w:r w:rsidR="0098271D" w:rsidRPr="00F91D8C">
        <w:rPr>
          <w:rFonts w:cstheme="minorHAnsi"/>
        </w:rPr>
        <w:t xml:space="preserve">Developing online course content on policy research for the e-learning platform </w:t>
      </w:r>
      <w:hyperlink r:id="rId6" w:history="1">
        <w:r w:rsidR="0098271D" w:rsidRPr="00F91D8C">
          <w:rPr>
            <w:rStyle w:val="Hyperlink"/>
            <w:rFonts w:cstheme="minorHAnsi"/>
          </w:rPr>
          <w:t>https://cprsouth.org/2019/10/e-learning/</w:t>
        </w:r>
      </w:hyperlink>
      <w:r w:rsidR="0098271D" w:rsidRPr="00F91D8C">
        <w:rPr>
          <w:rFonts w:cstheme="minorHAnsi"/>
          <w:color w:val="000000" w:themeColor="text1"/>
        </w:rPr>
        <w:t xml:space="preserve"> for the International Development Research </w:t>
      </w:r>
      <w:proofErr w:type="spellStart"/>
      <w:r w:rsidR="0098271D" w:rsidRPr="00F91D8C">
        <w:rPr>
          <w:rFonts w:cstheme="minorHAnsi"/>
          <w:color w:val="000000" w:themeColor="text1"/>
        </w:rPr>
        <w:t>Center</w:t>
      </w:r>
      <w:proofErr w:type="spellEnd"/>
      <w:r w:rsidR="0098271D" w:rsidRPr="00F91D8C">
        <w:rPr>
          <w:rFonts w:cstheme="minorHAnsi"/>
          <w:color w:val="000000" w:themeColor="text1"/>
        </w:rPr>
        <w:t xml:space="preserve"> (IDRC) of Canada</w:t>
      </w:r>
    </w:p>
    <w:p w14:paraId="18CB6710" w14:textId="77777777" w:rsidR="008C5D41" w:rsidRPr="00F91D8C" w:rsidRDefault="008C5D41" w:rsidP="000C0BA7">
      <w:pPr>
        <w:tabs>
          <w:tab w:val="left" w:pos="1080"/>
        </w:tabs>
        <w:autoSpaceDE w:val="0"/>
        <w:autoSpaceDN w:val="0"/>
        <w:adjustRightInd w:val="0"/>
        <w:spacing w:after="0" w:line="240" w:lineRule="auto"/>
        <w:ind w:left="1080" w:hanging="1080"/>
        <w:jc w:val="both"/>
        <w:rPr>
          <w:rFonts w:cstheme="minorHAnsi"/>
          <w:color w:val="000000" w:themeColor="text1"/>
        </w:rPr>
      </w:pPr>
    </w:p>
    <w:p w14:paraId="2582CC78" w14:textId="3F939423" w:rsidR="0098271D" w:rsidRPr="00F91D8C" w:rsidRDefault="0098271D" w:rsidP="0098271D">
      <w:pPr>
        <w:tabs>
          <w:tab w:val="left" w:pos="1080"/>
        </w:tabs>
        <w:autoSpaceDE w:val="0"/>
        <w:autoSpaceDN w:val="0"/>
        <w:adjustRightInd w:val="0"/>
        <w:spacing w:after="0" w:line="240" w:lineRule="auto"/>
        <w:ind w:left="1080" w:hanging="1080"/>
        <w:jc w:val="both"/>
        <w:rPr>
          <w:rFonts w:cstheme="minorHAnsi"/>
          <w:color w:val="000000" w:themeColor="text1"/>
        </w:rPr>
      </w:pPr>
      <w:r w:rsidRPr="00F91D8C">
        <w:rPr>
          <w:rFonts w:cstheme="minorHAnsi"/>
          <w:color w:val="000000" w:themeColor="text1"/>
        </w:rPr>
        <w:tab/>
        <w:t>Trace study of participants from 2007-2019 in policy research conference series cprsouth.org</w:t>
      </w:r>
    </w:p>
    <w:p w14:paraId="28878260" w14:textId="77777777" w:rsidR="008C5D41" w:rsidRPr="00F91D8C" w:rsidRDefault="0098271D" w:rsidP="008C5D41">
      <w:pPr>
        <w:tabs>
          <w:tab w:val="left" w:pos="1080"/>
        </w:tabs>
        <w:autoSpaceDE w:val="0"/>
        <w:autoSpaceDN w:val="0"/>
        <w:adjustRightInd w:val="0"/>
        <w:spacing w:after="0" w:line="240" w:lineRule="auto"/>
        <w:ind w:left="1080" w:hanging="1080"/>
        <w:jc w:val="both"/>
        <w:rPr>
          <w:rFonts w:cstheme="minorHAnsi"/>
          <w:color w:val="000000" w:themeColor="text1"/>
        </w:rPr>
      </w:pPr>
      <w:r w:rsidRPr="00F91D8C">
        <w:rPr>
          <w:rFonts w:cstheme="minorHAnsi"/>
          <w:color w:val="000000" w:themeColor="text1"/>
        </w:rPr>
        <w:tab/>
      </w:r>
    </w:p>
    <w:p w14:paraId="33EE8736" w14:textId="594E87EB" w:rsidR="0098271D" w:rsidRPr="00F91D8C" w:rsidRDefault="008C5D41" w:rsidP="008C5D41">
      <w:pPr>
        <w:tabs>
          <w:tab w:val="left" w:pos="1080"/>
        </w:tabs>
        <w:autoSpaceDE w:val="0"/>
        <w:autoSpaceDN w:val="0"/>
        <w:adjustRightInd w:val="0"/>
        <w:spacing w:after="0" w:line="240" w:lineRule="auto"/>
        <w:ind w:left="1080" w:hanging="1080"/>
        <w:jc w:val="both"/>
        <w:rPr>
          <w:rFonts w:cstheme="minorHAnsi"/>
        </w:rPr>
      </w:pPr>
      <w:r w:rsidRPr="00F91D8C">
        <w:rPr>
          <w:rFonts w:cstheme="minorHAnsi"/>
          <w:color w:val="000000" w:themeColor="text1"/>
        </w:rPr>
        <w:tab/>
      </w:r>
      <w:r w:rsidR="00832ECB" w:rsidRPr="00F91D8C">
        <w:rPr>
          <w:rFonts w:cstheme="minorHAnsi"/>
        </w:rPr>
        <w:t xml:space="preserve">State Owned Enterprises </w:t>
      </w:r>
      <w:r w:rsidR="006C1502" w:rsidRPr="00F91D8C">
        <w:rPr>
          <w:rFonts w:cstheme="minorHAnsi"/>
        </w:rPr>
        <w:t xml:space="preserve">Report </w:t>
      </w:r>
      <w:r w:rsidR="00832ECB" w:rsidRPr="00F91D8C">
        <w:rPr>
          <w:rFonts w:cstheme="minorHAnsi"/>
        </w:rPr>
        <w:t xml:space="preserve">for </w:t>
      </w:r>
      <w:proofErr w:type="spellStart"/>
      <w:r w:rsidR="00832ECB" w:rsidRPr="00F91D8C">
        <w:rPr>
          <w:rFonts w:cstheme="minorHAnsi"/>
        </w:rPr>
        <w:t>Advocata</w:t>
      </w:r>
      <w:proofErr w:type="spellEnd"/>
      <w:r w:rsidR="00832ECB" w:rsidRPr="00F91D8C">
        <w:rPr>
          <w:rFonts w:cstheme="minorHAnsi"/>
        </w:rPr>
        <w:t>, Colombo, Sri Lanka</w:t>
      </w:r>
    </w:p>
    <w:p w14:paraId="34C13995" w14:textId="77777777" w:rsidR="008C5D41" w:rsidRPr="00F91D8C" w:rsidRDefault="008C5D41" w:rsidP="008C5D41">
      <w:pPr>
        <w:tabs>
          <w:tab w:val="left" w:pos="1080"/>
        </w:tabs>
        <w:autoSpaceDE w:val="0"/>
        <w:autoSpaceDN w:val="0"/>
        <w:adjustRightInd w:val="0"/>
        <w:spacing w:after="0" w:line="240" w:lineRule="auto"/>
        <w:ind w:left="1080" w:hanging="1080"/>
        <w:jc w:val="both"/>
        <w:rPr>
          <w:rFonts w:cstheme="minorHAnsi"/>
          <w:color w:val="000000" w:themeColor="text1"/>
        </w:rPr>
      </w:pPr>
    </w:p>
    <w:p w14:paraId="3EB3C484" w14:textId="17EAB14A" w:rsidR="006C1502" w:rsidRPr="00F91D8C" w:rsidRDefault="006C1502" w:rsidP="006C1502">
      <w:pPr>
        <w:tabs>
          <w:tab w:val="left" w:pos="1080"/>
        </w:tabs>
        <w:autoSpaceDE w:val="0"/>
        <w:autoSpaceDN w:val="0"/>
        <w:adjustRightInd w:val="0"/>
        <w:spacing w:after="0" w:line="240" w:lineRule="auto"/>
        <w:ind w:left="1080" w:hanging="1080"/>
        <w:jc w:val="both"/>
        <w:rPr>
          <w:rFonts w:cstheme="minorHAnsi"/>
          <w:color w:val="000000" w:themeColor="text1"/>
        </w:rPr>
      </w:pPr>
      <w:r w:rsidRPr="00F91D8C">
        <w:rPr>
          <w:rFonts w:cstheme="minorHAnsi"/>
        </w:rPr>
        <w:t>2018</w:t>
      </w:r>
      <w:r w:rsidRPr="00F91D8C">
        <w:rPr>
          <w:rFonts w:cstheme="minorHAnsi"/>
        </w:rPr>
        <w:tab/>
      </w:r>
      <w:r w:rsidRPr="00F91D8C">
        <w:rPr>
          <w:rFonts w:cstheme="minorHAnsi"/>
          <w:color w:val="000000" w:themeColor="text1"/>
        </w:rPr>
        <w:t xml:space="preserve">Indicators of Readiness of School Leavers for the Workplace of the Future, International Development Research </w:t>
      </w:r>
      <w:proofErr w:type="spellStart"/>
      <w:r w:rsidRPr="00F91D8C">
        <w:rPr>
          <w:rFonts w:cstheme="minorHAnsi"/>
          <w:color w:val="000000" w:themeColor="text1"/>
        </w:rPr>
        <w:t>Center</w:t>
      </w:r>
      <w:proofErr w:type="spellEnd"/>
      <w:r w:rsidRPr="00F91D8C">
        <w:rPr>
          <w:rFonts w:cstheme="minorHAnsi"/>
          <w:color w:val="000000" w:themeColor="text1"/>
        </w:rPr>
        <w:t xml:space="preserve"> (IDRC) of Canada project number: 108000-001.</w:t>
      </w:r>
    </w:p>
    <w:p w14:paraId="0C27E6FF" w14:textId="3E4701A3" w:rsidR="0098271D" w:rsidRPr="00F91D8C" w:rsidRDefault="006C1502" w:rsidP="0098271D">
      <w:pPr>
        <w:tabs>
          <w:tab w:val="left" w:pos="1080"/>
        </w:tabs>
        <w:autoSpaceDE w:val="0"/>
        <w:autoSpaceDN w:val="0"/>
        <w:adjustRightInd w:val="0"/>
        <w:spacing w:after="0" w:line="240" w:lineRule="auto"/>
        <w:ind w:left="1080" w:hanging="1080"/>
        <w:jc w:val="both"/>
        <w:rPr>
          <w:rStyle w:val="Hyperlink"/>
          <w:color w:val="000000" w:themeColor="text1"/>
        </w:rPr>
      </w:pPr>
      <w:r w:rsidRPr="00F91D8C">
        <w:rPr>
          <w:rFonts w:cstheme="minorHAnsi"/>
          <w:color w:val="000000" w:themeColor="text1"/>
        </w:rPr>
        <w:tab/>
      </w:r>
      <w:hyperlink r:id="rId7" w:history="1">
        <w:r w:rsidRPr="00F91D8C">
          <w:rPr>
            <w:rStyle w:val="Hyperlink"/>
          </w:rPr>
          <w:t>https://lirneasia.net/2018/10/readiness-of-school-leavers-for-the-workplace-of-the-future-event-report/</w:t>
        </w:r>
      </w:hyperlink>
    </w:p>
    <w:p w14:paraId="45169EA9" w14:textId="77777777" w:rsidR="00AE7334" w:rsidRPr="00F91D8C" w:rsidRDefault="00AE7334" w:rsidP="0098271D">
      <w:pPr>
        <w:tabs>
          <w:tab w:val="left" w:pos="1080"/>
        </w:tabs>
        <w:autoSpaceDE w:val="0"/>
        <w:autoSpaceDN w:val="0"/>
        <w:adjustRightInd w:val="0"/>
        <w:spacing w:after="0" w:line="240" w:lineRule="auto"/>
        <w:ind w:left="1080" w:hanging="1080"/>
        <w:jc w:val="both"/>
        <w:rPr>
          <w:rStyle w:val="Hyperlink"/>
          <w:color w:val="000000" w:themeColor="text1"/>
          <w:u w:val="none"/>
        </w:rPr>
      </w:pPr>
    </w:p>
    <w:p w14:paraId="6A3FF07A" w14:textId="712EF6F1" w:rsidR="0098271D" w:rsidRPr="00F91D8C" w:rsidRDefault="0098271D" w:rsidP="0098271D">
      <w:pPr>
        <w:tabs>
          <w:tab w:val="left" w:pos="1080"/>
        </w:tabs>
        <w:autoSpaceDE w:val="0"/>
        <w:autoSpaceDN w:val="0"/>
        <w:adjustRightInd w:val="0"/>
        <w:spacing w:after="0" w:line="240" w:lineRule="auto"/>
        <w:ind w:left="1080" w:hanging="1080"/>
        <w:jc w:val="both"/>
        <w:rPr>
          <w:rStyle w:val="Hyperlink"/>
          <w:color w:val="000000" w:themeColor="text1"/>
        </w:rPr>
      </w:pPr>
      <w:r w:rsidRPr="00F91D8C">
        <w:rPr>
          <w:rStyle w:val="Hyperlink"/>
          <w:color w:val="000000" w:themeColor="text1"/>
          <w:u w:val="none"/>
        </w:rPr>
        <w:lastRenderedPageBreak/>
        <w:tab/>
      </w:r>
      <w:r w:rsidR="006C1502" w:rsidRPr="00F91D8C">
        <w:rPr>
          <w:rFonts w:cstheme="minorHAnsi"/>
          <w:color w:val="000000" w:themeColor="text1"/>
        </w:rPr>
        <w:t xml:space="preserve">ICT in Education in Sri Lanka. Beijing normal University and National Institute of Education Singapore. Research towards </w:t>
      </w:r>
      <w:r w:rsidR="006C1502" w:rsidRPr="00F91D8C">
        <w:rPr>
          <w:rStyle w:val="Hyperlink"/>
          <w:color w:val="000000" w:themeColor="text1"/>
          <w:u w:val="none"/>
        </w:rPr>
        <w:t xml:space="preserve">ICT in Education in Belt and Road Countries (pp. </w:t>
      </w:r>
      <w:r w:rsidRPr="00F91D8C">
        <w:rPr>
          <w:rStyle w:val="Hyperlink"/>
          <w:color w:val="000000" w:themeColor="text1"/>
          <w:u w:val="none"/>
        </w:rPr>
        <w:t>213-227</w:t>
      </w:r>
      <w:r w:rsidR="006C1502" w:rsidRPr="00F91D8C">
        <w:rPr>
          <w:rStyle w:val="Hyperlink"/>
          <w:color w:val="000000" w:themeColor="text1"/>
          <w:u w:val="none"/>
        </w:rPr>
        <w:t xml:space="preserve">). Beijing: Springer. </w:t>
      </w:r>
      <w:hyperlink r:id="rId8" w:history="1">
        <w:r w:rsidRPr="00F91D8C">
          <w:rPr>
            <w:rStyle w:val="Hyperlink"/>
          </w:rPr>
          <w:t>https://link.springer.com/chapter/10.1007/978-981-15-6157-3_12</w:t>
        </w:r>
      </w:hyperlink>
    </w:p>
    <w:p w14:paraId="0C7357CC" w14:textId="77777777" w:rsidR="0098271D" w:rsidRPr="00F91D8C" w:rsidRDefault="0098271D" w:rsidP="0098271D">
      <w:pPr>
        <w:tabs>
          <w:tab w:val="left" w:pos="1080"/>
        </w:tabs>
        <w:autoSpaceDE w:val="0"/>
        <w:autoSpaceDN w:val="0"/>
        <w:adjustRightInd w:val="0"/>
        <w:spacing w:after="0" w:line="240" w:lineRule="auto"/>
        <w:ind w:left="1080" w:hanging="1080"/>
        <w:jc w:val="both"/>
        <w:rPr>
          <w:color w:val="000000" w:themeColor="text1"/>
        </w:rPr>
      </w:pPr>
    </w:p>
    <w:p w14:paraId="533BF94D" w14:textId="689F5BA5" w:rsidR="00E608BA" w:rsidRPr="00F91D8C" w:rsidRDefault="008451C0"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2008</w:t>
      </w:r>
      <w:r w:rsidR="00E608BA" w:rsidRPr="00F91D8C">
        <w:rPr>
          <w:rFonts w:cstheme="minorHAnsi"/>
        </w:rPr>
        <w:t>-18</w:t>
      </w:r>
      <w:r w:rsidR="00E608BA" w:rsidRPr="00F91D8C">
        <w:rPr>
          <w:rFonts w:cstheme="minorHAnsi"/>
        </w:rPr>
        <w:tab/>
      </w:r>
      <w:r w:rsidRPr="00F91D8C">
        <w:rPr>
          <w:rFonts w:cstheme="minorHAnsi"/>
        </w:rPr>
        <w:t xml:space="preserve">Lecturer/Trainer, Annual three-day Policy Research Academy for Young Scholars in the Communication Policy Research in the Global South </w:t>
      </w:r>
      <w:r w:rsidR="005D0E58" w:rsidRPr="00F91D8C">
        <w:rPr>
          <w:rFonts w:cstheme="minorHAnsi"/>
        </w:rPr>
        <w:t>conference</w:t>
      </w:r>
      <w:r w:rsidRPr="00F91D8C">
        <w:rPr>
          <w:rFonts w:cstheme="minorHAnsi"/>
        </w:rPr>
        <w:t xml:space="preserve"> (or CPRsouth)</w:t>
      </w:r>
    </w:p>
    <w:p w14:paraId="2B263DFC" w14:textId="33844307"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ab/>
      </w:r>
      <w:r w:rsidR="00585319" w:rsidRPr="00F91D8C">
        <w:rPr>
          <w:rFonts w:cstheme="minorHAnsi"/>
        </w:rPr>
        <w:t>A</w:t>
      </w:r>
      <w:r w:rsidR="005D0E58" w:rsidRPr="00F91D8C">
        <w:rPr>
          <w:rFonts w:cstheme="minorHAnsi"/>
        </w:rPr>
        <w:t xml:space="preserve">ssessing </w:t>
      </w:r>
      <w:r w:rsidR="0001778A" w:rsidRPr="00F91D8C">
        <w:rPr>
          <w:rFonts w:cstheme="minorHAnsi"/>
        </w:rPr>
        <w:t>ICT policy research capacity</w:t>
      </w:r>
      <w:r w:rsidR="00585319" w:rsidRPr="00F91D8C">
        <w:rPr>
          <w:rFonts w:cstheme="minorHAnsi"/>
        </w:rPr>
        <w:t xml:space="preserve"> (ICT policy research knowledge mapping)</w:t>
      </w:r>
      <w:r w:rsidR="0001778A" w:rsidRPr="00F91D8C">
        <w:rPr>
          <w:rFonts w:cstheme="minorHAnsi"/>
        </w:rPr>
        <w:t xml:space="preserve"> in</w:t>
      </w:r>
      <w:r w:rsidR="008451C0" w:rsidRPr="00F91D8C">
        <w:rPr>
          <w:rFonts w:cstheme="minorHAnsi"/>
        </w:rPr>
        <w:t xml:space="preserve"> the global south for </w:t>
      </w:r>
      <w:r w:rsidR="005D0E58" w:rsidRPr="00F91D8C">
        <w:rPr>
          <w:rFonts w:cstheme="minorHAnsi"/>
        </w:rPr>
        <w:t xml:space="preserve">the </w:t>
      </w:r>
      <w:r w:rsidR="008451C0" w:rsidRPr="00F91D8C">
        <w:rPr>
          <w:rFonts w:cstheme="minorHAnsi"/>
        </w:rPr>
        <w:t>CPRsouth</w:t>
      </w:r>
      <w:r w:rsidR="005D0E58" w:rsidRPr="00F91D8C">
        <w:rPr>
          <w:rFonts w:cstheme="minorHAnsi"/>
        </w:rPr>
        <w:t xml:space="preserve"> conference</w:t>
      </w:r>
      <w:r w:rsidRPr="00F91D8C">
        <w:rPr>
          <w:rFonts w:cstheme="minorHAnsi"/>
        </w:rPr>
        <w:t xml:space="preserve"> (8 annual reports)</w:t>
      </w:r>
    </w:p>
    <w:p w14:paraId="4687B177" w14:textId="1ADD76D3"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2017</w:t>
      </w:r>
      <w:r w:rsidRPr="00F91D8C">
        <w:rPr>
          <w:rFonts w:cstheme="minorHAnsi"/>
        </w:rPr>
        <w:tab/>
      </w:r>
      <w:r w:rsidR="005D0E58" w:rsidRPr="00F91D8C">
        <w:rPr>
          <w:rFonts w:cstheme="minorHAnsi"/>
        </w:rPr>
        <w:t>Committee</w:t>
      </w:r>
      <w:r w:rsidR="006166AB" w:rsidRPr="00F91D8C">
        <w:rPr>
          <w:rFonts w:cstheme="minorHAnsi"/>
        </w:rPr>
        <w:t xml:space="preserve"> of Experts to make recommendations for improving the quality and standards of testing and evaluation in Sri Lanka</w:t>
      </w:r>
      <w:r w:rsidR="00337D12" w:rsidRPr="00F91D8C">
        <w:rPr>
          <w:rFonts w:cstheme="minorHAnsi"/>
        </w:rPr>
        <w:t>, the Ministry of Education, Sri Lanka</w:t>
      </w:r>
    </w:p>
    <w:p w14:paraId="5A34615F" w14:textId="56583D11" w:rsidR="005D0E58" w:rsidRPr="00F91D8C" w:rsidRDefault="00337D12" w:rsidP="00585319">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ab/>
        <w:t xml:space="preserve">Developing and open demarcations Web </w:t>
      </w:r>
      <w:r w:rsidR="00585319" w:rsidRPr="00F91D8C">
        <w:rPr>
          <w:rFonts w:cstheme="minorHAnsi"/>
        </w:rPr>
        <w:t>portal for building trust</w:t>
      </w:r>
      <w:r w:rsidRPr="00F91D8C">
        <w:rPr>
          <w:rFonts w:cstheme="minorHAnsi"/>
        </w:rPr>
        <w:t xml:space="preserve"> and consensus in electoral delimitation processes, for IDRC through LIRNEasia</w:t>
      </w:r>
    </w:p>
    <w:p w14:paraId="22433ABF" w14:textId="271F8439"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2016</w:t>
      </w:r>
      <w:r w:rsidRPr="00F91D8C">
        <w:rPr>
          <w:rFonts w:cstheme="minorHAnsi"/>
        </w:rPr>
        <w:tab/>
      </w:r>
      <w:r w:rsidR="00585319" w:rsidRPr="00F91D8C">
        <w:rPr>
          <w:rFonts w:cstheme="minorHAnsi"/>
        </w:rPr>
        <w:t xml:space="preserve">Strengthening education planning policies for institutional and human capacity building on ICT for development (ICTD) in institution of higher learning, DA/LOA/2016-0002, for United Nations Economic and Social Cooperation for Asia and the Pacific (UNESCAP) through LIRNEAsia </w:t>
      </w:r>
    </w:p>
    <w:p w14:paraId="30A7B00A" w14:textId="60CC4949" w:rsidR="00337D12" w:rsidRPr="00F91D8C" w:rsidRDefault="00337D12"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ab/>
        <w:t xml:space="preserve">Developing a methodology to map actors involved in big data for development in the Global South </w:t>
      </w:r>
      <w:r w:rsidR="00984E80" w:rsidRPr="00F91D8C">
        <w:rPr>
          <w:rFonts w:cstheme="minorHAnsi"/>
        </w:rPr>
        <w:t>f</w:t>
      </w:r>
      <w:r w:rsidRPr="00F91D8C">
        <w:rPr>
          <w:rFonts w:cstheme="minorHAnsi"/>
        </w:rPr>
        <w:t>or IDRC through LIRNEasia</w:t>
      </w:r>
    </w:p>
    <w:p w14:paraId="7CC747CC" w14:textId="77777777"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2015</w:t>
      </w:r>
      <w:r w:rsidRPr="00F91D8C">
        <w:rPr>
          <w:rFonts w:cstheme="minorHAnsi"/>
        </w:rPr>
        <w:tab/>
        <w:t xml:space="preserve">Indicators for evaluating student-centred outcome-based learning- for the Higher Education for the Twenty First Century (HETC) project of the World Bank. </w:t>
      </w:r>
    </w:p>
    <w:p w14:paraId="7299F401" w14:textId="0A68B160"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ab/>
        <w:t>Systematic review of the literature on “Strategies for integrat</w:t>
      </w:r>
      <w:r w:rsidR="0001778A" w:rsidRPr="00F91D8C">
        <w:rPr>
          <w:rFonts w:cstheme="minorHAnsi"/>
        </w:rPr>
        <w:t xml:space="preserve">ing ICT in the classroom” </w:t>
      </w:r>
      <w:r w:rsidRPr="00F91D8C">
        <w:rPr>
          <w:rFonts w:cstheme="minorHAnsi"/>
        </w:rPr>
        <w:t xml:space="preserve">(continuation) </w:t>
      </w:r>
    </w:p>
    <w:p w14:paraId="1732CE64" w14:textId="64281F99"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2014</w:t>
      </w:r>
      <w:r w:rsidRPr="00F91D8C">
        <w:rPr>
          <w:rFonts w:cstheme="minorHAnsi"/>
        </w:rPr>
        <w:tab/>
        <w:t xml:space="preserve">An Evaluation of the capacity building for policy Reforms through regional networks for the International Development Research </w:t>
      </w:r>
      <w:r w:rsidR="0001778A" w:rsidRPr="00F91D8C">
        <w:rPr>
          <w:rFonts w:cstheme="minorHAnsi"/>
        </w:rPr>
        <w:t>Centre</w:t>
      </w:r>
      <w:r w:rsidRPr="00F91D8C">
        <w:rPr>
          <w:rFonts w:cstheme="minorHAnsi"/>
        </w:rPr>
        <w:t xml:space="preserve"> of Canada through LIRNEasia</w:t>
      </w:r>
    </w:p>
    <w:p w14:paraId="550916E2" w14:textId="77777777" w:rsidR="00A71EE5"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ab/>
        <w:t xml:space="preserve">Systematic review of the literature on “Strategies for integrating ICT in the classroom” - for </w:t>
      </w:r>
      <w:r w:rsidR="005D0E58" w:rsidRPr="00F91D8C">
        <w:rPr>
          <w:rFonts w:cstheme="minorHAnsi"/>
        </w:rPr>
        <w:t xml:space="preserve">DFID through PWC and </w:t>
      </w:r>
      <w:r w:rsidRPr="00F91D8C">
        <w:rPr>
          <w:rFonts w:cstheme="minorHAnsi"/>
        </w:rPr>
        <w:t>LIRNEasia</w:t>
      </w:r>
    </w:p>
    <w:p w14:paraId="3EB0468E" w14:textId="3FEB1302" w:rsidR="005E584E" w:rsidRPr="00F91D8C" w:rsidRDefault="00A71EE5"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ab/>
        <w:t>Action research report on “Implementing a Holistic Education in Primary Schools in the Ampara Education Zone” commissioned by Ministry of education in Eastern Provin</w:t>
      </w:r>
      <w:r w:rsidR="005D57CE" w:rsidRPr="00F91D8C">
        <w:rPr>
          <w:rFonts w:cstheme="minorHAnsi"/>
        </w:rPr>
        <w:t>c</w:t>
      </w:r>
      <w:r w:rsidRPr="00F91D8C">
        <w:rPr>
          <w:rFonts w:cstheme="minorHAnsi"/>
        </w:rPr>
        <w:t>e of Sri Lanka</w:t>
      </w:r>
      <w:r w:rsidR="005E584E" w:rsidRPr="00F91D8C">
        <w:rPr>
          <w:rFonts w:cstheme="minorHAnsi"/>
        </w:rPr>
        <w:t xml:space="preserve"> </w:t>
      </w:r>
    </w:p>
    <w:p w14:paraId="5CB2CDE4" w14:textId="0B0ADA59"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2013</w:t>
      </w:r>
      <w:r w:rsidRPr="00F91D8C">
        <w:rPr>
          <w:rFonts w:cstheme="minorHAnsi"/>
        </w:rPr>
        <w:tab/>
        <w:t xml:space="preserve">Series of 30+ features on Careers and Qualifications for Wijeya </w:t>
      </w:r>
      <w:r w:rsidR="005D57CE" w:rsidRPr="00F91D8C">
        <w:rPr>
          <w:rFonts w:cstheme="minorHAnsi"/>
        </w:rPr>
        <w:t>Newspapers</w:t>
      </w:r>
      <w:r w:rsidRPr="00F91D8C">
        <w:rPr>
          <w:rFonts w:cstheme="minorHAnsi"/>
        </w:rPr>
        <w:t xml:space="preserve"> for publication on Sunday Times and “</w:t>
      </w:r>
      <w:r w:rsidRPr="00F91D8C">
        <w:rPr>
          <w:rFonts w:cs="Iskoola Pota" w:hint="cs"/>
          <w:cs/>
        </w:rPr>
        <w:t>අද</w:t>
      </w:r>
      <w:r w:rsidRPr="00F91D8C">
        <w:rPr>
          <w:rFonts w:cstheme="minorHAnsi" w:hint="cs"/>
          <w:cs/>
        </w:rPr>
        <w:t xml:space="preserve">” </w:t>
      </w:r>
      <w:r w:rsidRPr="00F91D8C">
        <w:rPr>
          <w:rFonts w:cstheme="minorHAnsi"/>
        </w:rPr>
        <w:t>nati</w:t>
      </w:r>
      <w:r w:rsidR="005D0E58" w:rsidRPr="00F91D8C">
        <w:rPr>
          <w:rFonts w:cstheme="minorHAnsi"/>
        </w:rPr>
        <w:t>onal newspapers (January –June)</w:t>
      </w:r>
    </w:p>
    <w:p w14:paraId="3216373B" w14:textId="317783E4"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2012</w:t>
      </w:r>
      <w:r w:rsidRPr="00F91D8C">
        <w:rPr>
          <w:rFonts w:cstheme="minorHAnsi"/>
        </w:rPr>
        <w:tab/>
        <w:t xml:space="preserve">Governance of basic local public services - 3rd Global Report on Decentralization and Local Democracy (GOLD III) - for United Cities and Local Government Asia-Pacific </w:t>
      </w:r>
    </w:p>
    <w:p w14:paraId="690F1BDB" w14:textId="45B1253D"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ab/>
        <w:t>Green Jobs Asia – Data collection and analysis on solid waste personnel in Sri Lanka for the International Labor Organization</w:t>
      </w:r>
    </w:p>
    <w:p w14:paraId="07775216" w14:textId="01184966"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2011</w:t>
      </w:r>
      <w:r w:rsidRPr="00F91D8C">
        <w:rPr>
          <w:rFonts w:cstheme="minorHAnsi"/>
        </w:rPr>
        <w:tab/>
        <w:t xml:space="preserve">Mapping ICT policy research capacity in Africa, Research ICT Africa, Capetown, South Africa </w:t>
      </w:r>
    </w:p>
    <w:p w14:paraId="70B74123" w14:textId="231CE5FF"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2008‐10</w:t>
      </w:r>
      <w:r w:rsidRPr="00F91D8C">
        <w:rPr>
          <w:rFonts w:cstheme="minorHAnsi"/>
        </w:rPr>
        <w:tab/>
        <w:t>Knowledge to Innovation in Government Services: the case of solid waste services in Sri Lanka, Funded by the International Development Research Center (IDRC) of Canada, US$ 425,000, Grant agreement 104356-001</w:t>
      </w:r>
    </w:p>
    <w:p w14:paraId="643B5EC9" w14:textId="24CB1234"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2006‐7</w:t>
      </w:r>
      <w:r w:rsidRPr="00F91D8C">
        <w:rPr>
          <w:rFonts w:cstheme="minorHAnsi"/>
        </w:rPr>
        <w:tab/>
        <w:t>Linking Knowledge to Innovation: Role of Universities; Funded by IDRC and implemented through the Pathfinder, US$ 10,000, Grant agreement 101678-010</w:t>
      </w:r>
    </w:p>
    <w:p w14:paraId="0914909E" w14:textId="4947F45E"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2004‐6</w:t>
      </w:r>
      <w:r w:rsidRPr="00F91D8C">
        <w:rPr>
          <w:rFonts w:cstheme="minorHAnsi"/>
        </w:rPr>
        <w:tab/>
        <w:t>Promoting excellence in teaching and research through global connectedness. Funded by IDRC and implemented through the University Grants Commission, US$ 44,000, Grant agreement 101678-004</w:t>
      </w:r>
    </w:p>
    <w:p w14:paraId="74FCA45C" w14:textId="5ED2FB94" w:rsidR="005E584E" w:rsidRPr="00F91D8C" w:rsidRDefault="005E584E" w:rsidP="005D0E58">
      <w:pPr>
        <w:tabs>
          <w:tab w:val="left" w:pos="1080"/>
        </w:tabs>
        <w:autoSpaceDE w:val="0"/>
        <w:autoSpaceDN w:val="0"/>
        <w:adjustRightInd w:val="0"/>
        <w:spacing w:after="0" w:line="240" w:lineRule="auto"/>
        <w:ind w:left="1440" w:hanging="1440"/>
        <w:jc w:val="both"/>
        <w:rPr>
          <w:rFonts w:cstheme="minorHAnsi"/>
        </w:rPr>
      </w:pPr>
      <w:r w:rsidRPr="00F91D8C">
        <w:rPr>
          <w:rFonts w:cstheme="minorHAnsi"/>
        </w:rPr>
        <w:tab/>
        <w:t xml:space="preserve">Best practices in North‐South research collaborations: A case study of Sri Lanka. Funded by the U.S. National Science Foundation, Award Number=0328729, US$ 50,000 </w:t>
      </w:r>
    </w:p>
    <w:p w14:paraId="739FB481" w14:textId="77777777" w:rsidR="007A3900" w:rsidRPr="00F91D8C" w:rsidRDefault="007A3900" w:rsidP="00477E1B">
      <w:pPr>
        <w:autoSpaceDE w:val="0"/>
        <w:autoSpaceDN w:val="0"/>
        <w:adjustRightInd w:val="0"/>
        <w:spacing w:after="0" w:line="240" w:lineRule="auto"/>
        <w:rPr>
          <w:rFonts w:cstheme="minorHAnsi"/>
          <w:b/>
          <w:bCs/>
          <w:color w:val="000000"/>
        </w:rPr>
      </w:pPr>
    </w:p>
    <w:p w14:paraId="3E8C54BC" w14:textId="60452A37" w:rsidR="00017BEC" w:rsidRPr="00F91D8C" w:rsidRDefault="001119D9" w:rsidP="00477E1B">
      <w:pPr>
        <w:autoSpaceDE w:val="0"/>
        <w:autoSpaceDN w:val="0"/>
        <w:adjustRightInd w:val="0"/>
        <w:spacing w:after="0" w:line="240" w:lineRule="auto"/>
        <w:rPr>
          <w:rFonts w:cstheme="minorHAnsi"/>
          <w:b/>
          <w:bCs/>
          <w:color w:val="000000"/>
        </w:rPr>
      </w:pPr>
      <w:r w:rsidRPr="00F91D8C">
        <w:rPr>
          <w:rFonts w:cstheme="minorHAnsi"/>
          <w:b/>
          <w:bCs/>
          <w:color w:val="000000"/>
        </w:rPr>
        <w:t>POLICY PAPERS AND SCHOLARLY PUBLICATIONS</w:t>
      </w:r>
    </w:p>
    <w:p w14:paraId="69E95A05" w14:textId="77777777" w:rsidR="002D58C2" w:rsidRPr="00F91D8C" w:rsidRDefault="002D58C2" w:rsidP="002D58C2">
      <w:pPr>
        <w:pStyle w:val="Normal1"/>
        <w:spacing w:after="0" w:line="240" w:lineRule="auto"/>
        <w:ind w:left="720" w:hanging="720"/>
        <w:jc w:val="left"/>
        <w:rPr>
          <w:rFonts w:cstheme="minorHAnsi"/>
        </w:rPr>
      </w:pPr>
    </w:p>
    <w:p w14:paraId="414A1A46" w14:textId="4660A770" w:rsidR="000C0BA7" w:rsidRPr="00F91D8C" w:rsidRDefault="000C0BA7" w:rsidP="00B661A0">
      <w:pPr>
        <w:tabs>
          <w:tab w:val="left" w:pos="720"/>
        </w:tabs>
        <w:autoSpaceDE w:val="0"/>
        <w:autoSpaceDN w:val="0"/>
        <w:adjustRightInd w:val="0"/>
        <w:spacing w:after="0" w:line="240" w:lineRule="auto"/>
        <w:ind w:left="720" w:hanging="720"/>
        <w:jc w:val="both"/>
        <w:rPr>
          <w:rFonts w:cstheme="minorHAnsi"/>
        </w:rPr>
      </w:pPr>
      <w:bookmarkStart w:id="0" w:name="_Hlk66229025"/>
      <w:r w:rsidRPr="00F91D8C">
        <w:rPr>
          <w:rFonts w:cstheme="minorHAnsi"/>
        </w:rPr>
        <w:t>2021</w:t>
      </w:r>
      <w:r w:rsidRPr="00F91D8C">
        <w:rPr>
          <w:rFonts w:cstheme="minorHAnsi"/>
        </w:rPr>
        <w:tab/>
      </w:r>
      <w:r w:rsidR="00393B5F" w:rsidRPr="00F91D8C">
        <w:rPr>
          <w:rFonts w:cstheme="minorHAnsi"/>
        </w:rPr>
        <w:t xml:space="preserve">Gamage, </w:t>
      </w:r>
      <w:proofErr w:type="spellStart"/>
      <w:r w:rsidR="00393B5F" w:rsidRPr="00F91D8C">
        <w:rPr>
          <w:rFonts w:cstheme="minorHAnsi"/>
        </w:rPr>
        <w:t>S.N</w:t>
      </w:r>
      <w:proofErr w:type="spellEnd"/>
      <w:r w:rsidR="00393B5F" w:rsidRPr="00F91D8C">
        <w:rPr>
          <w:rFonts w:cstheme="minorHAnsi"/>
        </w:rPr>
        <w:t xml:space="preserve">. and </w:t>
      </w:r>
      <w:proofErr w:type="spellStart"/>
      <w:r w:rsidR="00393B5F" w:rsidRPr="00F91D8C">
        <w:rPr>
          <w:rFonts w:cstheme="minorHAnsi"/>
        </w:rPr>
        <w:t>Zaber</w:t>
      </w:r>
      <w:proofErr w:type="spellEnd"/>
      <w:r w:rsidR="00393B5F" w:rsidRPr="00F91D8C">
        <w:rPr>
          <w:rFonts w:cstheme="minorHAnsi"/>
        </w:rPr>
        <w:t xml:space="preserve">, M.  (2021). </w:t>
      </w:r>
      <w:r w:rsidRPr="00F91D8C">
        <w:rPr>
          <w:rFonts w:cstheme="minorHAnsi"/>
        </w:rPr>
        <w:t xml:space="preserve">Teaching and learning in Distance mode in during Covid-19 in Sri Lanka and Bangladesh. National Conference on COVID 19: Impact, Mitigation, Opportunities and Building Resilience, Colombo, Sri Lanka at Colombo, Sri Lanka, January 27-28. </w:t>
      </w:r>
      <w:hyperlink r:id="rId9" w:history="1">
        <w:r w:rsidRPr="00F91D8C">
          <w:rPr>
            <w:rStyle w:val="Hyperlink"/>
            <w:rFonts w:cstheme="minorHAnsi"/>
          </w:rPr>
          <w:t>https://www.researchgate.net/publication/349588597_Teaching_and_Learning_in_Distance_Mode_during_COVID-19_in_Sri_Lanka_and_Bangladesh</w:t>
        </w:r>
      </w:hyperlink>
    </w:p>
    <w:p w14:paraId="5BB338EE" w14:textId="52DED841" w:rsidR="000C0BA7" w:rsidRPr="00F91D8C" w:rsidRDefault="000C0BA7" w:rsidP="0048073D">
      <w:pPr>
        <w:pStyle w:val="Normal1"/>
        <w:spacing w:after="0" w:line="240" w:lineRule="auto"/>
        <w:ind w:left="720" w:hanging="720"/>
        <w:jc w:val="left"/>
        <w:rPr>
          <w:rFonts w:cstheme="minorHAnsi"/>
        </w:rPr>
      </w:pPr>
    </w:p>
    <w:p w14:paraId="56DEAD3A" w14:textId="77777777" w:rsidR="007A25E7" w:rsidRPr="00F91D8C" w:rsidRDefault="002D58C2" w:rsidP="0048073D">
      <w:pPr>
        <w:pStyle w:val="Normal1"/>
        <w:spacing w:after="0" w:line="240" w:lineRule="auto"/>
        <w:ind w:left="720" w:hanging="720"/>
        <w:jc w:val="left"/>
        <w:rPr>
          <w:rFonts w:asciiTheme="minorHAnsi" w:hAnsiTheme="minorHAnsi" w:cstheme="minorHAnsi"/>
          <w:color w:val="auto"/>
        </w:rPr>
      </w:pPr>
      <w:r w:rsidRPr="00F91D8C">
        <w:rPr>
          <w:rFonts w:cstheme="minorHAnsi"/>
        </w:rPr>
        <w:t>20</w:t>
      </w:r>
      <w:r w:rsidR="00F05AAF" w:rsidRPr="00F91D8C">
        <w:rPr>
          <w:rFonts w:cstheme="minorHAnsi"/>
        </w:rPr>
        <w:t>20</w:t>
      </w:r>
      <w:r w:rsidRPr="00F91D8C">
        <w:rPr>
          <w:rFonts w:cstheme="minorHAnsi"/>
        </w:rPr>
        <w:tab/>
      </w:r>
      <w:r w:rsidRPr="00F91D8C">
        <w:rPr>
          <w:rFonts w:asciiTheme="minorHAnsi" w:hAnsiTheme="minorHAnsi" w:cstheme="minorHAnsi"/>
          <w:color w:val="auto"/>
        </w:rPr>
        <w:t xml:space="preserve">Gamage, </w:t>
      </w:r>
      <w:proofErr w:type="spellStart"/>
      <w:r w:rsidRPr="00F91D8C">
        <w:rPr>
          <w:rFonts w:asciiTheme="minorHAnsi" w:hAnsiTheme="minorHAnsi" w:cstheme="minorHAnsi"/>
          <w:color w:val="auto"/>
        </w:rPr>
        <w:t>S.N</w:t>
      </w:r>
      <w:proofErr w:type="spellEnd"/>
      <w:r w:rsidRPr="00F91D8C">
        <w:rPr>
          <w:rFonts w:asciiTheme="minorHAnsi" w:hAnsiTheme="minorHAnsi" w:cstheme="minorHAnsi"/>
          <w:color w:val="auto"/>
        </w:rPr>
        <w:t>. (20</w:t>
      </w:r>
      <w:r w:rsidR="00832ECB" w:rsidRPr="00F91D8C">
        <w:rPr>
          <w:rFonts w:asciiTheme="minorHAnsi" w:hAnsiTheme="minorHAnsi" w:cstheme="minorHAnsi"/>
          <w:color w:val="auto"/>
        </w:rPr>
        <w:t>20</w:t>
      </w:r>
      <w:r w:rsidRPr="00F91D8C">
        <w:rPr>
          <w:rFonts w:asciiTheme="minorHAnsi" w:hAnsiTheme="minorHAnsi" w:cstheme="minorHAnsi"/>
          <w:color w:val="auto"/>
        </w:rPr>
        <w:t>). ICT in Education in Sri Lanka. In</w:t>
      </w:r>
      <w:r w:rsidRPr="00F91D8C">
        <w:rPr>
          <w:rFonts w:asciiTheme="minorHAnsi" w:hAnsiTheme="minorHAnsi" w:cstheme="minorHAnsi"/>
          <w:i/>
          <w:iCs/>
          <w:color w:val="auto"/>
        </w:rPr>
        <w:t xml:space="preserve"> ICT in Education in Belt and Road Countries</w:t>
      </w:r>
      <w:r w:rsidRPr="00F91D8C">
        <w:rPr>
          <w:rFonts w:asciiTheme="minorHAnsi" w:hAnsiTheme="minorHAnsi" w:cstheme="minorHAnsi"/>
          <w:color w:val="auto"/>
        </w:rPr>
        <w:t xml:space="preserve"> (pp. </w:t>
      </w:r>
      <w:r w:rsidR="00984E80" w:rsidRPr="00F91D8C">
        <w:rPr>
          <w:rFonts w:asciiTheme="minorHAnsi" w:hAnsiTheme="minorHAnsi" w:cstheme="minorHAnsi"/>
          <w:color w:val="auto"/>
        </w:rPr>
        <w:t>213-227</w:t>
      </w:r>
      <w:r w:rsidRPr="00F91D8C">
        <w:rPr>
          <w:rFonts w:asciiTheme="minorHAnsi" w:hAnsiTheme="minorHAnsi" w:cstheme="minorHAnsi"/>
          <w:color w:val="auto"/>
        </w:rPr>
        <w:t xml:space="preserve">). Beijing: Springer. </w:t>
      </w:r>
    </w:p>
    <w:p w14:paraId="70B72AA0" w14:textId="41C8FEAB" w:rsidR="002D58C2" w:rsidRPr="00F91D8C" w:rsidRDefault="002D58C2" w:rsidP="007A25E7">
      <w:pPr>
        <w:pStyle w:val="Normal1"/>
        <w:spacing w:after="0" w:line="240" w:lineRule="auto"/>
        <w:ind w:left="720"/>
        <w:jc w:val="left"/>
        <w:rPr>
          <w:rStyle w:val="Hyperlink"/>
          <w:rFonts w:asciiTheme="minorHAnsi" w:hAnsiTheme="minorHAnsi" w:cstheme="minorHAnsi"/>
        </w:rPr>
      </w:pPr>
      <w:r w:rsidRPr="00F91D8C">
        <w:rPr>
          <w:rFonts w:asciiTheme="minorHAnsi" w:hAnsiTheme="minorHAnsi" w:cstheme="minorHAnsi"/>
          <w:color w:val="auto"/>
        </w:rPr>
        <w:t xml:space="preserve"> </w:t>
      </w:r>
      <w:hyperlink r:id="rId10" w:history="1">
        <w:r w:rsidR="0048073D" w:rsidRPr="00F91D8C">
          <w:rPr>
            <w:rStyle w:val="Hyperlink"/>
            <w:rFonts w:asciiTheme="minorHAnsi" w:hAnsiTheme="minorHAnsi" w:cstheme="minorHAnsi"/>
          </w:rPr>
          <w:t>https://link.springer.com/chapter/10.1007/978-981-15-6157-3_12</w:t>
        </w:r>
      </w:hyperlink>
      <w:r w:rsidR="007A25E7" w:rsidRPr="00F91D8C">
        <w:rPr>
          <w:rStyle w:val="Hyperlink"/>
          <w:rFonts w:asciiTheme="minorHAnsi" w:hAnsiTheme="minorHAnsi" w:cstheme="minorHAnsi"/>
        </w:rPr>
        <w:t xml:space="preserve"> </w:t>
      </w:r>
      <w:r w:rsidR="007A25E7" w:rsidRPr="00F91D8C">
        <w:rPr>
          <w:rStyle w:val="Hyperlink"/>
          <w:rFonts w:asciiTheme="minorHAnsi" w:hAnsiTheme="minorHAnsi" w:cstheme="minorHAnsi"/>
          <w:color w:val="auto"/>
          <w:u w:val="none"/>
        </w:rPr>
        <w:t>and</w:t>
      </w:r>
      <w:r w:rsidR="007A25E7" w:rsidRPr="00F91D8C">
        <w:rPr>
          <w:rStyle w:val="Hyperlink"/>
          <w:rFonts w:asciiTheme="minorHAnsi" w:hAnsiTheme="minorHAnsi" w:cstheme="minorHAnsi"/>
        </w:rPr>
        <w:t xml:space="preserve">  https://www.researchgate.net/publication/343962901_ICT_in_Education_in_Sri_Lanka</w:t>
      </w:r>
    </w:p>
    <w:p w14:paraId="4963B669" w14:textId="77777777" w:rsidR="008C5D41" w:rsidRPr="00F91D8C" w:rsidRDefault="008C5D41" w:rsidP="0048073D">
      <w:pPr>
        <w:pStyle w:val="Normal1"/>
        <w:spacing w:after="0" w:line="240" w:lineRule="auto"/>
        <w:ind w:left="720" w:hanging="720"/>
        <w:jc w:val="left"/>
        <w:rPr>
          <w:rFonts w:asciiTheme="minorHAnsi" w:hAnsiTheme="minorHAnsi" w:cstheme="minorHAnsi"/>
          <w:color w:val="auto"/>
        </w:rPr>
      </w:pPr>
    </w:p>
    <w:p w14:paraId="06666C4A" w14:textId="21F0CE0C" w:rsidR="006C1502" w:rsidRPr="00F91D8C" w:rsidRDefault="00D45593" w:rsidP="006C1502">
      <w:pPr>
        <w:pStyle w:val="Normal1"/>
        <w:spacing w:after="0" w:line="240" w:lineRule="auto"/>
        <w:ind w:left="720" w:hanging="720"/>
        <w:jc w:val="left"/>
        <w:rPr>
          <w:rStyle w:val="Hyperlink"/>
        </w:rPr>
      </w:pPr>
      <w:r w:rsidRPr="00F91D8C">
        <w:rPr>
          <w:rFonts w:cstheme="minorHAnsi"/>
        </w:rPr>
        <w:t>2018</w:t>
      </w:r>
      <w:r w:rsidRPr="00F91D8C">
        <w:rPr>
          <w:rFonts w:cstheme="minorHAnsi"/>
        </w:rPr>
        <w:tab/>
        <w:t xml:space="preserve">Gamage, S. N, &amp; Tanwar, T. (2018). Factors affecting the use of ICTs in the classroom by teachers: A systematic review of the literature. </w:t>
      </w:r>
      <w:r w:rsidRPr="00F91D8C">
        <w:rPr>
          <w:rFonts w:cstheme="minorHAnsi"/>
          <w:i/>
          <w:iCs/>
        </w:rPr>
        <w:t>Information Technologies &amp; International Development</w:t>
      </w:r>
      <w:r w:rsidR="00EB2ADD" w:rsidRPr="00F91D8C">
        <w:rPr>
          <w:rFonts w:cstheme="minorHAnsi"/>
        </w:rPr>
        <w:t>, 14 (Special Section)</w:t>
      </w:r>
      <w:r w:rsidRPr="00F91D8C">
        <w:rPr>
          <w:rFonts w:cstheme="minorHAnsi"/>
        </w:rPr>
        <w:t>.</w:t>
      </w:r>
      <w:r w:rsidR="00EB2ADD" w:rsidRPr="00F91D8C">
        <w:rPr>
          <w:rFonts w:cstheme="minorHAnsi"/>
        </w:rPr>
        <w:t xml:space="preserve"> </w:t>
      </w:r>
      <w:hyperlink r:id="rId11" w:history="1">
        <w:r w:rsidR="00B661A0" w:rsidRPr="00F91D8C">
          <w:rPr>
            <w:rStyle w:val="Hyperlink"/>
          </w:rPr>
          <w:t>https://itidjournal.org/index.php/itid/article/download/1487/1487-4980-1-PB.pdf</w:t>
        </w:r>
      </w:hyperlink>
    </w:p>
    <w:p w14:paraId="2E1D7229" w14:textId="46A639E0" w:rsidR="005375DA" w:rsidRPr="00F91D8C" w:rsidRDefault="005375DA" w:rsidP="006C1502">
      <w:pPr>
        <w:pStyle w:val="Normal1"/>
        <w:spacing w:after="0" w:line="240" w:lineRule="auto"/>
        <w:ind w:left="720" w:hanging="720"/>
        <w:jc w:val="left"/>
        <w:rPr>
          <w:rStyle w:val="Hyperlink"/>
        </w:rPr>
      </w:pPr>
    </w:p>
    <w:p w14:paraId="18928AF6" w14:textId="088B6C47" w:rsidR="005375DA" w:rsidRPr="00F91D8C" w:rsidRDefault="005375DA" w:rsidP="005375DA">
      <w:pPr>
        <w:pStyle w:val="Normal1"/>
        <w:spacing w:after="0" w:line="240" w:lineRule="auto"/>
        <w:ind w:left="720" w:hanging="720"/>
        <w:rPr>
          <w:rStyle w:val="Hyperlink"/>
          <w:u w:val="none"/>
        </w:rPr>
      </w:pPr>
      <w:r w:rsidRPr="00F91D8C">
        <w:rPr>
          <w:rStyle w:val="Hyperlink"/>
          <w:u w:val="none"/>
        </w:rPr>
        <w:tab/>
      </w:r>
      <w:r w:rsidRPr="00F91D8C">
        <w:rPr>
          <w:rStyle w:val="Hyperlink"/>
          <w:color w:val="auto"/>
          <w:u w:val="none"/>
        </w:rPr>
        <w:t>Gamage, S. N. (2018). Readiness of School Leavers for the Workplace of the Future. In Inclusion in business  process outsourcing. IDRC project number:  108000-001.  International Development Research Center</w:t>
      </w:r>
      <w:r w:rsidR="004F7C0B" w:rsidRPr="00F91D8C">
        <w:rPr>
          <w:rStyle w:val="Hyperlink"/>
          <w:color w:val="auto"/>
          <w:u w:val="none"/>
        </w:rPr>
        <w:t xml:space="preserve"> (IDRC), Ottawa. Canada.</w:t>
      </w:r>
      <w:r w:rsidRPr="00F91D8C">
        <w:rPr>
          <w:rStyle w:val="Hyperlink"/>
          <w:color w:val="auto"/>
          <w:u w:val="none"/>
        </w:rPr>
        <w:t xml:space="preserve"> </w:t>
      </w:r>
    </w:p>
    <w:p w14:paraId="72070DEE" w14:textId="155E83F8" w:rsidR="005375DA" w:rsidRPr="00F91D8C" w:rsidRDefault="005375DA" w:rsidP="005375DA">
      <w:pPr>
        <w:pStyle w:val="Normal1"/>
        <w:spacing w:after="0" w:line="240" w:lineRule="auto"/>
        <w:ind w:left="720"/>
        <w:jc w:val="left"/>
      </w:pPr>
      <w:r w:rsidRPr="00F91D8C">
        <w:rPr>
          <w:rStyle w:val="Hyperlink"/>
          <w:u w:val="none"/>
        </w:rPr>
        <w:t>https://www.researchgate.net/publication/343963221_Readiness_of_School_Leavers_for_the_Workplace_of_the_Future</w:t>
      </w:r>
    </w:p>
    <w:p w14:paraId="06541CFF" w14:textId="77777777" w:rsidR="00B661A0" w:rsidRPr="00F91D8C" w:rsidRDefault="00B661A0" w:rsidP="006C1502">
      <w:pPr>
        <w:pStyle w:val="Normal1"/>
        <w:spacing w:after="0" w:line="240" w:lineRule="auto"/>
        <w:ind w:left="720" w:hanging="720"/>
        <w:jc w:val="left"/>
        <w:rPr>
          <w:rFonts w:cstheme="minorHAnsi"/>
          <w:color w:val="0000FF"/>
          <w:u w:val="single"/>
        </w:rPr>
      </w:pPr>
    </w:p>
    <w:p w14:paraId="0DAF8D0C" w14:textId="4DA1AFCE" w:rsidR="006F3AA0" w:rsidRPr="00F91D8C" w:rsidRDefault="005966A7" w:rsidP="00B661A0">
      <w:pPr>
        <w:autoSpaceDE w:val="0"/>
        <w:autoSpaceDN w:val="0"/>
        <w:adjustRightInd w:val="0"/>
        <w:spacing w:after="0" w:line="240" w:lineRule="auto"/>
        <w:ind w:left="720" w:hanging="720"/>
        <w:rPr>
          <w:rStyle w:val="Hyperlink"/>
          <w:rFonts w:cstheme="minorHAnsi"/>
          <w:color w:val="auto"/>
          <w:u w:val="none"/>
        </w:rPr>
      </w:pPr>
      <w:r w:rsidRPr="00F91D8C">
        <w:rPr>
          <w:rFonts w:cstheme="minorHAnsi"/>
        </w:rPr>
        <w:t>2017</w:t>
      </w:r>
      <w:r w:rsidR="00425056" w:rsidRPr="00F91D8C">
        <w:rPr>
          <w:rFonts w:cstheme="minorHAnsi"/>
        </w:rPr>
        <w:tab/>
      </w:r>
      <w:r w:rsidR="006F3AA0" w:rsidRPr="00F91D8C">
        <w:rPr>
          <w:rFonts w:cstheme="minorHAnsi"/>
        </w:rPr>
        <w:t xml:space="preserve">Gamage, Sujata, Sri Lanka: An overview </w:t>
      </w:r>
      <w:r w:rsidR="006F3AA0" w:rsidRPr="00F91D8C">
        <w:rPr>
          <w:rFonts w:cstheme="minorHAnsi"/>
          <w:i/>
          <w:iCs/>
        </w:rPr>
        <w:t>in Education in South As</w:t>
      </w:r>
      <w:r w:rsidR="00735854" w:rsidRPr="00F91D8C">
        <w:rPr>
          <w:rFonts w:cstheme="minorHAnsi"/>
          <w:i/>
          <w:iCs/>
        </w:rPr>
        <w:t>ia and the Indian Ocean Islands.</w:t>
      </w:r>
      <w:r w:rsidR="006F3AA0" w:rsidRPr="00F91D8C">
        <w:rPr>
          <w:rFonts w:cstheme="minorHAnsi"/>
          <w:i/>
          <w:iCs/>
        </w:rPr>
        <w:t xml:space="preserve"> Editor(s): Hema Letchamanan, Debotri Dha;  Series Editor: Colin Brock.</w:t>
      </w:r>
      <w:r w:rsidR="006F3AA0" w:rsidRPr="00F91D8C">
        <w:rPr>
          <w:rFonts w:cstheme="minorHAnsi"/>
        </w:rPr>
        <w:t xml:space="preserve"> London: Bloomsbury Academic</w:t>
      </w:r>
      <w:r w:rsidR="00735854" w:rsidRPr="00F91D8C">
        <w:rPr>
          <w:rFonts w:cstheme="minorHAnsi"/>
        </w:rPr>
        <w:t xml:space="preserve">. </w:t>
      </w:r>
      <w:hyperlink r:id="rId12" w:anchor="sthash.47wAPJY4.dpuf" w:history="1">
        <w:r w:rsidR="00735854" w:rsidRPr="00F91D8C">
          <w:rPr>
            <w:rStyle w:val="Hyperlink"/>
            <w:rFonts w:cstheme="minorHAnsi"/>
          </w:rPr>
          <w:t>http://www.bloomsbury.com/uk/education-in-south-asia-and-the-indian-ocean-islands-9781474244299/#sthash.47wAPJY4.dpuf</w:t>
        </w:r>
      </w:hyperlink>
      <w:r w:rsidR="007A25E7" w:rsidRPr="00F91D8C">
        <w:rPr>
          <w:rStyle w:val="Hyperlink"/>
          <w:rFonts w:cstheme="minorHAnsi"/>
        </w:rPr>
        <w:t xml:space="preserve"> </w:t>
      </w:r>
      <w:r w:rsidR="007A25E7" w:rsidRPr="00F91D8C">
        <w:rPr>
          <w:rStyle w:val="Hyperlink"/>
          <w:rFonts w:cstheme="minorHAnsi"/>
          <w:color w:val="auto"/>
          <w:u w:val="none"/>
        </w:rPr>
        <w:t xml:space="preserve">and </w:t>
      </w:r>
    </w:p>
    <w:p w14:paraId="10567AB8" w14:textId="48DF7695" w:rsidR="00AC6C2C" w:rsidRPr="00F91D8C" w:rsidRDefault="007A25E7" w:rsidP="005375DA">
      <w:pPr>
        <w:autoSpaceDE w:val="0"/>
        <w:autoSpaceDN w:val="0"/>
        <w:adjustRightInd w:val="0"/>
        <w:spacing w:after="0" w:line="240" w:lineRule="auto"/>
        <w:ind w:left="720" w:hanging="720"/>
        <w:rPr>
          <w:rFonts w:cstheme="minorHAnsi"/>
        </w:rPr>
      </w:pPr>
      <w:r w:rsidRPr="00F91D8C">
        <w:rPr>
          <w:rFonts w:cstheme="minorHAnsi"/>
        </w:rPr>
        <w:tab/>
      </w:r>
      <w:hyperlink r:id="rId13" w:history="1">
        <w:r w:rsidR="005375DA" w:rsidRPr="00F91D8C">
          <w:rPr>
            <w:rStyle w:val="Hyperlink"/>
            <w:rFonts w:cstheme="minorHAnsi"/>
          </w:rPr>
          <w:t>https://www.researchgate.net/publication/343963200_Education_in_South_Asia_and_the_Indian_Ocean_Islands_An_Overview_of_Sri_Lanka</w:t>
        </w:r>
      </w:hyperlink>
    </w:p>
    <w:p w14:paraId="0E45B103" w14:textId="77777777" w:rsidR="005375DA" w:rsidRPr="00F91D8C" w:rsidRDefault="005375DA" w:rsidP="005375DA">
      <w:pPr>
        <w:autoSpaceDE w:val="0"/>
        <w:autoSpaceDN w:val="0"/>
        <w:adjustRightInd w:val="0"/>
        <w:spacing w:after="0" w:line="240" w:lineRule="auto"/>
        <w:ind w:left="720" w:hanging="720"/>
        <w:rPr>
          <w:rFonts w:cstheme="minorHAnsi"/>
        </w:rPr>
      </w:pPr>
    </w:p>
    <w:p w14:paraId="0C00D129" w14:textId="50888E14" w:rsidR="00AC6C2C" w:rsidRPr="00F91D8C" w:rsidRDefault="00735854" w:rsidP="006F3AA0">
      <w:pPr>
        <w:autoSpaceDE w:val="0"/>
        <w:autoSpaceDN w:val="0"/>
        <w:adjustRightInd w:val="0"/>
        <w:spacing w:after="0" w:line="240" w:lineRule="auto"/>
        <w:ind w:left="709"/>
        <w:rPr>
          <w:rFonts w:cstheme="minorHAnsi"/>
        </w:rPr>
      </w:pPr>
      <w:r w:rsidRPr="00F91D8C">
        <w:rPr>
          <w:rFonts w:cstheme="minorHAnsi"/>
        </w:rPr>
        <w:t xml:space="preserve">Gamage SN, Tanwar T (2017) Strategies for training or supporting teachers to integrate technology into the classroom. </w:t>
      </w:r>
      <w:r w:rsidRPr="00F91D8C">
        <w:rPr>
          <w:rFonts w:cstheme="minorHAnsi"/>
          <w:i/>
          <w:iCs/>
        </w:rPr>
        <w:t>Education Rigorous Literature Review</w:t>
      </w:r>
      <w:r w:rsidRPr="00F91D8C">
        <w:rPr>
          <w:rFonts w:cstheme="minorHAnsi"/>
        </w:rPr>
        <w:t>. International Development Research Centre, Ottawa, Canada, and the Department for International Development, UK.   </w:t>
      </w:r>
      <w:hyperlink r:id="rId14" w:history="1">
        <w:r w:rsidRPr="00F91D8C">
          <w:rPr>
            <w:rStyle w:val="Hyperlink"/>
            <w:rFonts w:cstheme="minorHAnsi"/>
          </w:rPr>
          <w:t>Report</w:t>
        </w:r>
      </w:hyperlink>
      <w:r w:rsidRPr="00F91D8C">
        <w:rPr>
          <w:rFonts w:cstheme="minorHAnsi"/>
        </w:rPr>
        <w:t>,  Video</w:t>
      </w:r>
    </w:p>
    <w:p w14:paraId="3208FC8D" w14:textId="77777777" w:rsidR="00735854" w:rsidRPr="00F91D8C" w:rsidRDefault="00735854" w:rsidP="00AC6C2C">
      <w:pPr>
        <w:autoSpaceDE w:val="0"/>
        <w:autoSpaceDN w:val="0"/>
        <w:adjustRightInd w:val="0"/>
        <w:spacing w:after="0" w:line="240" w:lineRule="auto"/>
        <w:ind w:left="709"/>
        <w:rPr>
          <w:rFonts w:cstheme="minorHAnsi"/>
        </w:rPr>
      </w:pPr>
    </w:p>
    <w:p w14:paraId="1664CEAA" w14:textId="790DA1E4" w:rsidR="00AC6C2C" w:rsidRPr="00F91D8C" w:rsidRDefault="00AC6C2C" w:rsidP="00AC6C2C">
      <w:pPr>
        <w:autoSpaceDE w:val="0"/>
        <w:autoSpaceDN w:val="0"/>
        <w:adjustRightInd w:val="0"/>
        <w:spacing w:after="0" w:line="240" w:lineRule="auto"/>
        <w:ind w:left="709"/>
        <w:rPr>
          <w:rFonts w:cstheme="minorHAnsi"/>
        </w:rPr>
      </w:pPr>
      <w:r w:rsidRPr="00F91D8C">
        <w:rPr>
          <w:rFonts w:cstheme="minorHAnsi"/>
        </w:rPr>
        <w:t xml:space="preserve">A holistic education approach is essential for keeping children in school for 13 years, </w:t>
      </w:r>
      <w:r w:rsidRPr="00F91D8C">
        <w:rPr>
          <w:rFonts w:cstheme="minorHAnsi"/>
          <w:i/>
          <w:iCs/>
        </w:rPr>
        <w:t>Economic Review</w:t>
      </w:r>
      <w:r w:rsidR="00735854" w:rsidRPr="00F91D8C">
        <w:rPr>
          <w:rFonts w:cstheme="minorHAnsi"/>
          <w:i/>
          <w:iCs/>
        </w:rPr>
        <w:t xml:space="preserve">, </w:t>
      </w:r>
      <w:r w:rsidRPr="00F91D8C">
        <w:rPr>
          <w:rFonts w:cstheme="minorHAnsi"/>
        </w:rPr>
        <w:t>April/June, Colombo: Peoples Bank</w:t>
      </w:r>
    </w:p>
    <w:p w14:paraId="1416F194" w14:textId="77777777" w:rsidR="00BE0E96" w:rsidRPr="00F91D8C" w:rsidRDefault="00BE0E96" w:rsidP="00AC6C2C">
      <w:pPr>
        <w:autoSpaceDE w:val="0"/>
        <w:autoSpaceDN w:val="0"/>
        <w:adjustRightInd w:val="0"/>
        <w:spacing w:after="0" w:line="240" w:lineRule="auto"/>
        <w:ind w:left="709"/>
        <w:rPr>
          <w:rFonts w:cstheme="minorHAnsi"/>
        </w:rPr>
      </w:pPr>
    </w:p>
    <w:p w14:paraId="61C65F5E" w14:textId="613770F7" w:rsidR="00BE0E96" w:rsidRPr="00F91D8C" w:rsidRDefault="00BE0E96" w:rsidP="00BE0E96">
      <w:pPr>
        <w:autoSpaceDE w:val="0"/>
        <w:autoSpaceDN w:val="0"/>
        <w:adjustRightInd w:val="0"/>
        <w:spacing w:after="0" w:line="240" w:lineRule="auto"/>
        <w:ind w:left="709"/>
        <w:rPr>
          <w:rFonts w:cstheme="minorHAnsi"/>
        </w:rPr>
      </w:pPr>
      <w:r w:rsidRPr="00F91D8C">
        <w:rPr>
          <w:rFonts w:cstheme="minorHAnsi"/>
        </w:rPr>
        <w:t>Reports on Planning processes, policies and initiatives in ICTD education at institutions of higher</w:t>
      </w:r>
    </w:p>
    <w:p w14:paraId="72502196" w14:textId="539C329D" w:rsidR="00F837FE" w:rsidRPr="00F91D8C" w:rsidRDefault="00BE0E96" w:rsidP="00F837FE">
      <w:pPr>
        <w:autoSpaceDE w:val="0"/>
        <w:autoSpaceDN w:val="0"/>
        <w:adjustRightInd w:val="0"/>
        <w:spacing w:after="0" w:line="240" w:lineRule="auto"/>
        <w:ind w:left="709"/>
        <w:rPr>
          <w:rStyle w:val="Hyperlink"/>
          <w:rFonts w:cstheme="minorHAnsi"/>
        </w:rPr>
      </w:pPr>
      <w:r w:rsidRPr="00F91D8C">
        <w:rPr>
          <w:rFonts w:cstheme="minorHAnsi"/>
        </w:rPr>
        <w:t>learning in Asia and the Pacific</w:t>
      </w:r>
      <w:r w:rsidR="00A71EE5" w:rsidRPr="00F91D8C">
        <w:rPr>
          <w:rFonts w:cstheme="minorHAnsi"/>
        </w:rPr>
        <w:t xml:space="preserve"> with a focus on Cambodia, India, Sri Lanka, Taiwan and Thailand. </w:t>
      </w:r>
      <w:hyperlink r:id="rId15" w:history="1">
        <w:r w:rsidR="00A71EE5" w:rsidRPr="00F91D8C">
          <w:rPr>
            <w:rStyle w:val="Hyperlink"/>
            <w:rFonts w:cstheme="minorHAnsi"/>
          </w:rPr>
          <w:t>https://www.unescap.org/resources/planning-processes-policies-and-initiatives-ictd-education-institutions-higher-learning</w:t>
        </w:r>
      </w:hyperlink>
    </w:p>
    <w:p w14:paraId="2A4E9B96" w14:textId="7599902B" w:rsidR="00F837FE" w:rsidRPr="00F91D8C" w:rsidRDefault="00F91D8C" w:rsidP="00F837FE">
      <w:pPr>
        <w:autoSpaceDE w:val="0"/>
        <w:autoSpaceDN w:val="0"/>
        <w:adjustRightInd w:val="0"/>
        <w:spacing w:after="0" w:line="240" w:lineRule="auto"/>
        <w:ind w:left="1440"/>
        <w:rPr>
          <w:rFonts w:cstheme="minorHAnsi"/>
          <w:color w:val="0000FF"/>
          <w:u w:val="single"/>
        </w:rPr>
      </w:pPr>
      <w:hyperlink r:id="rId16" w:history="1">
        <w:r w:rsidR="00F837FE" w:rsidRPr="00F91D8C">
          <w:rPr>
            <w:rStyle w:val="Hyperlink"/>
            <w:rFonts w:cstheme="minorHAnsi"/>
          </w:rPr>
          <w:t>https://www.unescap.org/sites/default/d8files/Report-India%20final.pdf</w:t>
        </w:r>
      </w:hyperlink>
    </w:p>
    <w:p w14:paraId="566F6ADC" w14:textId="22AF6D23" w:rsidR="00F837FE" w:rsidRPr="00F91D8C" w:rsidRDefault="00F91D8C" w:rsidP="00F837FE">
      <w:pPr>
        <w:autoSpaceDE w:val="0"/>
        <w:autoSpaceDN w:val="0"/>
        <w:adjustRightInd w:val="0"/>
        <w:spacing w:after="0" w:line="240" w:lineRule="auto"/>
        <w:ind w:left="1440"/>
        <w:rPr>
          <w:rFonts w:cstheme="minorHAnsi"/>
          <w:color w:val="0000FF"/>
          <w:u w:val="single"/>
        </w:rPr>
      </w:pPr>
      <w:hyperlink r:id="rId17" w:history="1">
        <w:r w:rsidR="00ED6E9D" w:rsidRPr="00F91D8C">
          <w:rPr>
            <w:rStyle w:val="Hyperlink"/>
            <w:rFonts w:cstheme="minorHAnsi"/>
          </w:rPr>
          <w:t>https://www.unescap.org/sites/default/d8files/Report-Korea%20final.pdf</w:t>
        </w:r>
      </w:hyperlink>
    </w:p>
    <w:p w14:paraId="0D9D9D0B" w14:textId="21E82E5F" w:rsidR="00ED6E9D" w:rsidRPr="00F91D8C" w:rsidRDefault="00F91D8C" w:rsidP="00F837FE">
      <w:pPr>
        <w:autoSpaceDE w:val="0"/>
        <w:autoSpaceDN w:val="0"/>
        <w:adjustRightInd w:val="0"/>
        <w:spacing w:after="0" w:line="240" w:lineRule="auto"/>
        <w:ind w:left="1440"/>
        <w:rPr>
          <w:rFonts w:cstheme="minorHAnsi"/>
          <w:color w:val="0000FF"/>
          <w:u w:val="single"/>
        </w:rPr>
      </w:pPr>
      <w:hyperlink r:id="rId18" w:history="1">
        <w:r w:rsidR="00ED6E9D" w:rsidRPr="00F91D8C">
          <w:rPr>
            <w:rStyle w:val="Hyperlink"/>
            <w:rFonts w:cstheme="minorHAnsi"/>
          </w:rPr>
          <w:t>https://www.unescap.org/sites/default/d8files/Report-Sri%20Lanka%20final.pdf</w:t>
        </w:r>
      </w:hyperlink>
    </w:p>
    <w:p w14:paraId="594A5A6A" w14:textId="1DEF8A22" w:rsidR="00ED6E9D" w:rsidRPr="00F91D8C" w:rsidRDefault="00F91D8C" w:rsidP="00F837FE">
      <w:pPr>
        <w:autoSpaceDE w:val="0"/>
        <w:autoSpaceDN w:val="0"/>
        <w:adjustRightInd w:val="0"/>
        <w:spacing w:after="0" w:line="240" w:lineRule="auto"/>
        <w:ind w:left="1440"/>
        <w:rPr>
          <w:rFonts w:cstheme="minorHAnsi"/>
          <w:color w:val="0000FF"/>
          <w:u w:val="single"/>
        </w:rPr>
      </w:pPr>
      <w:hyperlink r:id="rId19" w:history="1">
        <w:r w:rsidR="000C0BA7" w:rsidRPr="00F91D8C">
          <w:rPr>
            <w:rStyle w:val="Hyperlink"/>
            <w:rFonts w:cstheme="minorHAnsi"/>
          </w:rPr>
          <w:t>https://www.unescap.org/sites/default/d8files/Report-Thailand%20final.pdf</w:t>
        </w:r>
      </w:hyperlink>
    </w:p>
    <w:p w14:paraId="11DF58BB" w14:textId="2DB91C1A" w:rsidR="000C0BA7" w:rsidRPr="00F91D8C" w:rsidRDefault="000C0BA7" w:rsidP="00F837FE">
      <w:pPr>
        <w:autoSpaceDE w:val="0"/>
        <w:autoSpaceDN w:val="0"/>
        <w:adjustRightInd w:val="0"/>
        <w:spacing w:after="0" w:line="240" w:lineRule="auto"/>
        <w:ind w:left="1440"/>
        <w:rPr>
          <w:rFonts w:cstheme="minorHAnsi"/>
          <w:color w:val="0000FF"/>
          <w:u w:val="single"/>
        </w:rPr>
      </w:pPr>
      <w:r w:rsidRPr="00F91D8C">
        <w:rPr>
          <w:rFonts w:cstheme="minorHAnsi"/>
          <w:color w:val="0000FF"/>
          <w:u w:val="single"/>
        </w:rPr>
        <w:t>https://www.unescap.org/sites/default/files/Report-Cambodia%20final_3.pdf</w:t>
      </w:r>
    </w:p>
    <w:bookmarkEnd w:id="0"/>
    <w:p w14:paraId="5DAB75F3" w14:textId="77777777" w:rsidR="00A71EE5" w:rsidRPr="00F91D8C" w:rsidRDefault="00A71EE5" w:rsidP="00BE0E96">
      <w:pPr>
        <w:autoSpaceDE w:val="0"/>
        <w:autoSpaceDN w:val="0"/>
        <w:adjustRightInd w:val="0"/>
        <w:spacing w:after="0" w:line="240" w:lineRule="auto"/>
        <w:ind w:left="709"/>
        <w:rPr>
          <w:rFonts w:cstheme="minorHAnsi"/>
        </w:rPr>
      </w:pPr>
    </w:p>
    <w:p w14:paraId="443FDC0B" w14:textId="10E048F0" w:rsidR="00FD2918" w:rsidRPr="00F91D8C" w:rsidRDefault="005966A7" w:rsidP="003C6D59">
      <w:pPr>
        <w:autoSpaceDE w:val="0"/>
        <w:autoSpaceDN w:val="0"/>
        <w:adjustRightInd w:val="0"/>
        <w:spacing w:after="0" w:line="240" w:lineRule="auto"/>
        <w:ind w:left="709" w:hanging="709"/>
        <w:rPr>
          <w:rFonts w:eastAsia="Times New Roman" w:cs="Arial"/>
          <w:color w:val="222222"/>
          <w:lang w:bidi="ta-IN"/>
        </w:rPr>
      </w:pPr>
      <w:r w:rsidRPr="00F91D8C">
        <w:rPr>
          <w:rFonts w:cstheme="minorHAnsi"/>
        </w:rPr>
        <w:t>2016</w:t>
      </w:r>
      <w:r w:rsidRPr="00F91D8C">
        <w:rPr>
          <w:rFonts w:cstheme="minorHAnsi"/>
        </w:rPr>
        <w:tab/>
      </w:r>
      <w:bookmarkStart w:id="1" w:name="_Hlk31477291"/>
      <w:r w:rsidR="00FD2918" w:rsidRPr="00F91D8C">
        <w:rPr>
          <w:rFonts w:eastAsia="Times New Roman" w:cs="Arial"/>
          <w:color w:val="222222"/>
          <w:lang w:bidi="ta-IN"/>
        </w:rPr>
        <w:t xml:space="preserve">Sujata N. Gamage (Dec 16). </w:t>
      </w:r>
      <w:hyperlink r:id="rId20" w:history="1">
        <w:r w:rsidR="00FD2918" w:rsidRPr="00F91D8C">
          <w:rPr>
            <w:rStyle w:val="Hyperlink"/>
            <w:rFonts w:eastAsia="Times New Roman" w:cs="Arial"/>
            <w:color w:val="000000" w:themeColor="text1"/>
            <w:u w:val="none"/>
            <w:lang w:bidi="ta-IN"/>
          </w:rPr>
          <w:t>Accountability and Openness: Keys to higher education reforms in Sri Lanka</w:t>
        </w:r>
        <w:r w:rsidR="00FD2918" w:rsidRPr="00F91D8C">
          <w:rPr>
            <w:rStyle w:val="Hyperlink"/>
            <w:rFonts w:eastAsia="Times New Roman" w:cs="Arial"/>
            <w:lang w:bidi="ta-IN"/>
          </w:rPr>
          <w:t>.</w:t>
        </w:r>
      </w:hyperlink>
      <w:r w:rsidR="00FD2918" w:rsidRPr="00F91D8C">
        <w:rPr>
          <w:rFonts w:eastAsia="Times New Roman" w:cs="Arial"/>
          <w:color w:val="222222"/>
          <w:lang w:bidi="ta-IN"/>
        </w:rPr>
        <w:t xml:space="preserve"> In </w:t>
      </w:r>
      <w:r w:rsidR="00FD2918" w:rsidRPr="00F91D8C">
        <w:rPr>
          <w:rFonts w:eastAsia="Times New Roman" w:cs="Arial"/>
          <w:i/>
          <w:iCs/>
          <w:color w:val="222222"/>
          <w:lang w:bidi="ta-IN"/>
        </w:rPr>
        <w:t>Proceedings of the Special Session on the Present Status and the Way forward for Public Universities in Sri Lanka</w:t>
      </w:r>
      <w:r w:rsidR="00FD2918" w:rsidRPr="00F91D8C">
        <w:rPr>
          <w:rFonts w:eastAsia="Times New Roman" w:cs="Arial"/>
          <w:color w:val="222222"/>
          <w:lang w:bidi="ta-IN"/>
        </w:rPr>
        <w:t xml:space="preserve">, Edited by </w:t>
      </w:r>
      <w:proofErr w:type="spellStart"/>
      <w:r w:rsidR="00FD2918" w:rsidRPr="00F91D8C">
        <w:rPr>
          <w:rFonts w:eastAsia="Times New Roman" w:cs="Arial"/>
          <w:color w:val="222222"/>
          <w:lang w:bidi="ta-IN"/>
        </w:rPr>
        <w:t>Sunethra</w:t>
      </w:r>
      <w:proofErr w:type="spellEnd"/>
      <w:r w:rsidR="00FD2918" w:rsidRPr="00F91D8C">
        <w:rPr>
          <w:rFonts w:eastAsia="Times New Roman" w:cs="Arial"/>
          <w:color w:val="222222"/>
          <w:lang w:bidi="ta-IN"/>
        </w:rPr>
        <w:t xml:space="preserve"> Weerakoon and </w:t>
      </w:r>
      <w:proofErr w:type="spellStart"/>
      <w:r w:rsidR="00FD2918" w:rsidRPr="00F91D8C">
        <w:rPr>
          <w:rFonts w:eastAsia="Times New Roman" w:cs="Arial"/>
          <w:color w:val="222222"/>
          <w:lang w:bidi="ta-IN"/>
        </w:rPr>
        <w:t>Sirani</w:t>
      </w:r>
      <w:proofErr w:type="spellEnd"/>
      <w:r w:rsidR="00FD2918" w:rsidRPr="00F91D8C">
        <w:rPr>
          <w:rFonts w:eastAsia="Times New Roman" w:cs="Arial"/>
          <w:color w:val="222222"/>
          <w:lang w:bidi="ta-IN"/>
        </w:rPr>
        <w:t xml:space="preserve"> M. Perera. International Industrial Mathematics </w:t>
      </w:r>
      <w:bookmarkEnd w:id="1"/>
      <w:r w:rsidR="00FD2918" w:rsidRPr="00F91D8C">
        <w:rPr>
          <w:rFonts w:eastAsia="Times New Roman" w:cs="Arial"/>
          <w:color w:val="222222"/>
          <w:lang w:bidi="ta-IN"/>
        </w:rPr>
        <w:t xml:space="preserve">Conference. </w:t>
      </w:r>
      <w:proofErr w:type="spellStart"/>
      <w:r w:rsidR="00FD2918" w:rsidRPr="00F91D8C">
        <w:rPr>
          <w:rFonts w:eastAsia="Times New Roman" w:cs="Arial"/>
          <w:color w:val="222222"/>
          <w:lang w:bidi="ta-IN"/>
        </w:rPr>
        <w:t>Fingara</w:t>
      </w:r>
      <w:proofErr w:type="spellEnd"/>
      <w:r w:rsidR="00FD2918" w:rsidRPr="00F91D8C">
        <w:rPr>
          <w:rFonts w:eastAsia="Times New Roman" w:cs="Arial"/>
          <w:color w:val="222222"/>
          <w:lang w:bidi="ta-IN"/>
        </w:rPr>
        <w:t xml:space="preserve"> Club, </w:t>
      </w:r>
      <w:proofErr w:type="spellStart"/>
      <w:r w:rsidR="00FD2918" w:rsidRPr="00F91D8C">
        <w:rPr>
          <w:rFonts w:eastAsia="Times New Roman" w:cs="Arial"/>
          <w:color w:val="222222"/>
          <w:lang w:bidi="ta-IN"/>
        </w:rPr>
        <w:t>Rattanapitiya</w:t>
      </w:r>
      <w:proofErr w:type="spellEnd"/>
      <w:r w:rsidR="00FD2918" w:rsidRPr="00F91D8C">
        <w:rPr>
          <w:rFonts w:eastAsia="Times New Roman" w:cs="Arial"/>
          <w:color w:val="222222"/>
          <w:lang w:bidi="ta-IN"/>
        </w:rPr>
        <w:t>, Sri Lanka. Colombo: Vidya Publishers, pp. 69-82.</w:t>
      </w:r>
      <w:r w:rsidR="003C6D59" w:rsidRPr="00F91D8C">
        <w:rPr>
          <w:rFonts w:eastAsia="Times New Roman" w:cs="Arial"/>
          <w:color w:val="222222"/>
          <w:lang w:bidi="ta-IN"/>
        </w:rPr>
        <w:t xml:space="preserve"> </w:t>
      </w:r>
      <w:hyperlink r:id="rId21" w:history="1">
        <w:r w:rsidR="003C6D59" w:rsidRPr="00F91D8C">
          <w:rPr>
            <w:rStyle w:val="Hyperlink"/>
            <w:rFonts w:eastAsia="Times New Roman" w:cs="Arial"/>
            <w:lang w:bidi="ta-IN"/>
          </w:rPr>
          <w:t>https://www.researchgate.net/publication/349763741_Accountability_and_Openness_Key_to_Higher_Education_Reforms_in_Sri_Lanka</w:t>
        </w:r>
      </w:hyperlink>
    </w:p>
    <w:p w14:paraId="5C1DC59D" w14:textId="7F9415A4" w:rsidR="004B14A0" w:rsidRPr="00F91D8C" w:rsidRDefault="00855E0C" w:rsidP="003C6D59">
      <w:pPr>
        <w:autoSpaceDE w:val="0"/>
        <w:autoSpaceDN w:val="0"/>
        <w:adjustRightInd w:val="0"/>
        <w:spacing w:after="0" w:line="240" w:lineRule="auto"/>
        <w:ind w:left="720" w:hanging="720"/>
        <w:rPr>
          <w:rFonts w:cstheme="minorHAnsi"/>
        </w:rPr>
      </w:pPr>
      <w:r w:rsidRPr="00F91D8C">
        <w:rPr>
          <w:rFonts w:cstheme="minorHAnsi"/>
        </w:rPr>
        <w:t>2015</w:t>
      </w:r>
      <w:r w:rsidRPr="00F91D8C">
        <w:rPr>
          <w:rFonts w:cstheme="minorHAnsi"/>
        </w:rPr>
        <w:tab/>
      </w:r>
      <w:r w:rsidR="004B14A0" w:rsidRPr="00F91D8C">
        <w:rPr>
          <w:rFonts w:cstheme="minorHAnsi"/>
        </w:rPr>
        <w:t xml:space="preserve">Gamage, Sujata (2015). Impact assessment of capacity building initiatives: Lessons from </w:t>
      </w:r>
      <w:proofErr w:type="spellStart"/>
      <w:r w:rsidR="004B14A0" w:rsidRPr="00F91D8C">
        <w:rPr>
          <w:rFonts w:cstheme="minorHAnsi"/>
        </w:rPr>
        <w:t>CPRsouth</w:t>
      </w:r>
      <w:proofErr w:type="spellEnd"/>
      <w:r w:rsidR="004B14A0" w:rsidRPr="00F91D8C">
        <w:rPr>
          <w:rFonts w:cstheme="minorHAnsi"/>
        </w:rPr>
        <w:t xml:space="preserve">. Policy Brief commissioned by International Development Research </w:t>
      </w:r>
      <w:proofErr w:type="spellStart"/>
      <w:r w:rsidR="004B14A0" w:rsidRPr="00F91D8C">
        <w:rPr>
          <w:rFonts w:cstheme="minorHAnsi"/>
        </w:rPr>
        <w:t>Center</w:t>
      </w:r>
      <w:proofErr w:type="spellEnd"/>
      <w:r w:rsidR="00AC6C2C" w:rsidRPr="00F91D8C">
        <w:rPr>
          <w:rFonts w:cstheme="minorHAnsi"/>
        </w:rPr>
        <w:t>., Canada</w:t>
      </w:r>
    </w:p>
    <w:p w14:paraId="7D32F491" w14:textId="77777777" w:rsidR="00483D5F" w:rsidRPr="00F91D8C" w:rsidRDefault="00483D5F" w:rsidP="004B14A0">
      <w:pPr>
        <w:autoSpaceDE w:val="0"/>
        <w:autoSpaceDN w:val="0"/>
        <w:adjustRightInd w:val="0"/>
        <w:spacing w:after="0" w:line="240" w:lineRule="auto"/>
        <w:ind w:left="709"/>
        <w:rPr>
          <w:rFonts w:cstheme="minorHAnsi"/>
        </w:rPr>
      </w:pPr>
    </w:p>
    <w:p w14:paraId="26DD6B65" w14:textId="2E446B58" w:rsidR="00983EDA" w:rsidRPr="00F91D8C" w:rsidRDefault="005F0AA0" w:rsidP="00483D5F">
      <w:pPr>
        <w:autoSpaceDE w:val="0"/>
        <w:autoSpaceDN w:val="0"/>
        <w:adjustRightInd w:val="0"/>
        <w:spacing w:after="0" w:line="240" w:lineRule="auto"/>
        <w:ind w:left="709"/>
        <w:rPr>
          <w:rFonts w:cstheme="minorHAnsi"/>
        </w:rPr>
      </w:pPr>
      <w:proofErr w:type="spellStart"/>
      <w:r w:rsidRPr="00F91D8C">
        <w:rPr>
          <w:rFonts w:cstheme="minorHAnsi"/>
        </w:rPr>
        <w:t>Samarajiva</w:t>
      </w:r>
      <w:proofErr w:type="spellEnd"/>
      <w:r w:rsidRPr="00F91D8C">
        <w:rPr>
          <w:rFonts w:cstheme="minorHAnsi"/>
        </w:rPr>
        <w:t>, R., Gamage, S.,</w:t>
      </w:r>
      <w:r w:rsidR="005D2133" w:rsidRPr="00F91D8C">
        <w:rPr>
          <w:rFonts w:cstheme="minorHAnsi"/>
        </w:rPr>
        <w:t xml:space="preserve"> </w:t>
      </w:r>
      <w:proofErr w:type="spellStart"/>
      <w:r w:rsidR="005D2133" w:rsidRPr="00F91D8C">
        <w:rPr>
          <w:rFonts w:cstheme="minorHAnsi"/>
        </w:rPr>
        <w:t>Kapugama</w:t>
      </w:r>
      <w:proofErr w:type="spellEnd"/>
      <w:r w:rsidR="005D2133" w:rsidRPr="00F91D8C">
        <w:rPr>
          <w:rFonts w:cstheme="minorHAnsi"/>
        </w:rPr>
        <w:t>, N. (2015). “Research to Policy south</w:t>
      </w:r>
      <w:r w:rsidR="004B14A0" w:rsidRPr="00F91D8C">
        <w:rPr>
          <w:rFonts w:cstheme="minorHAnsi"/>
        </w:rPr>
        <w:t>: A mechanism to enhance and sustain contributions to policy from think tanks and university faculty,”  Proceedings of Conference on status and role of social sciences research in Asia – emerging challenges and policy lessons, Indian Council on Social Science Research.</w:t>
      </w:r>
      <w:r w:rsidR="00483D5F" w:rsidRPr="00F91D8C">
        <w:rPr>
          <w:rFonts w:cstheme="minorHAnsi"/>
        </w:rPr>
        <w:t xml:space="preserve"> </w:t>
      </w:r>
    </w:p>
    <w:p w14:paraId="176DB9F7" w14:textId="77777777" w:rsidR="00F15263" w:rsidRPr="00F91D8C" w:rsidRDefault="00F15263" w:rsidP="009828EE">
      <w:pPr>
        <w:autoSpaceDE w:val="0"/>
        <w:autoSpaceDN w:val="0"/>
        <w:adjustRightInd w:val="0"/>
        <w:spacing w:after="0" w:line="240" w:lineRule="auto"/>
        <w:rPr>
          <w:rFonts w:cstheme="minorHAnsi"/>
          <w:color w:val="000000"/>
        </w:rPr>
      </w:pPr>
    </w:p>
    <w:p w14:paraId="6783FC04" w14:textId="77777777" w:rsidR="008A53BB" w:rsidRPr="00F91D8C" w:rsidRDefault="008A53BB" w:rsidP="004B14A0">
      <w:pPr>
        <w:autoSpaceDE w:val="0"/>
        <w:autoSpaceDN w:val="0"/>
        <w:adjustRightInd w:val="0"/>
        <w:spacing w:after="0" w:line="240" w:lineRule="auto"/>
        <w:ind w:left="709" w:hanging="709"/>
        <w:rPr>
          <w:rFonts w:cstheme="minorHAnsi"/>
          <w:color w:val="000000"/>
        </w:rPr>
      </w:pPr>
      <w:r w:rsidRPr="00F91D8C">
        <w:rPr>
          <w:rFonts w:cstheme="minorHAnsi"/>
          <w:color w:val="000000"/>
        </w:rPr>
        <w:t>2014</w:t>
      </w:r>
      <w:r w:rsidRPr="00F91D8C">
        <w:rPr>
          <w:rFonts w:cstheme="minorHAnsi"/>
          <w:color w:val="000000"/>
        </w:rPr>
        <w:tab/>
        <w:t xml:space="preserve">Inter-Organizational Communities of Practice for Improved Organizational Performance, </w:t>
      </w:r>
      <w:hyperlink r:id="rId22" w:history="1">
        <w:r w:rsidRPr="00F91D8C">
          <w:rPr>
            <w:rStyle w:val="Hyperlink"/>
            <w:rFonts w:cstheme="minorHAnsi"/>
          </w:rPr>
          <w:t>http://papers.ssrn.com/sol3/papers.cfm?abstract_id=2443989</w:t>
        </w:r>
      </w:hyperlink>
    </w:p>
    <w:p w14:paraId="4D6803A3" w14:textId="77777777" w:rsidR="008A53BB" w:rsidRPr="00F91D8C" w:rsidRDefault="008A53BB" w:rsidP="004B14A0">
      <w:pPr>
        <w:autoSpaceDE w:val="0"/>
        <w:autoSpaceDN w:val="0"/>
        <w:adjustRightInd w:val="0"/>
        <w:spacing w:after="0" w:line="240" w:lineRule="auto"/>
        <w:ind w:left="709" w:hanging="709"/>
        <w:rPr>
          <w:rFonts w:cstheme="minorHAnsi"/>
          <w:color w:val="000000"/>
        </w:rPr>
      </w:pPr>
      <w:r w:rsidRPr="00F91D8C">
        <w:rPr>
          <w:rFonts w:cstheme="minorHAnsi"/>
          <w:color w:val="000000"/>
        </w:rPr>
        <w:t xml:space="preserve"> </w:t>
      </w:r>
    </w:p>
    <w:p w14:paraId="2A606A6B" w14:textId="77777777" w:rsidR="00840B4E" w:rsidRPr="00F91D8C" w:rsidRDefault="004B14A0" w:rsidP="008A53BB">
      <w:pPr>
        <w:autoSpaceDE w:val="0"/>
        <w:autoSpaceDN w:val="0"/>
        <w:adjustRightInd w:val="0"/>
        <w:spacing w:after="0" w:line="240" w:lineRule="auto"/>
        <w:ind w:left="709" w:hanging="709"/>
        <w:rPr>
          <w:rFonts w:cstheme="minorHAnsi"/>
          <w:color w:val="000000"/>
        </w:rPr>
      </w:pPr>
      <w:r w:rsidRPr="00F91D8C">
        <w:rPr>
          <w:rFonts w:cstheme="minorHAnsi"/>
          <w:color w:val="000000"/>
        </w:rPr>
        <w:t>2013</w:t>
      </w:r>
      <w:r w:rsidRPr="00F91D8C">
        <w:rPr>
          <w:rFonts w:cstheme="minorHAnsi"/>
          <w:color w:val="000000"/>
        </w:rPr>
        <w:tab/>
      </w:r>
      <w:r w:rsidR="009C3D69" w:rsidRPr="00F91D8C">
        <w:rPr>
          <w:rFonts w:cstheme="minorHAnsi"/>
          <w:color w:val="000000"/>
        </w:rPr>
        <w:t>Gamage, Sujata N. (2013). Evaluating for Equity in General Education. Fourth Biennial International Conference of the Sri Lanka Evaluation Society. Mount Lavinia, Sri Lanka, July 24-25.</w:t>
      </w:r>
    </w:p>
    <w:p w14:paraId="4FDF5B6B" w14:textId="77777777" w:rsidR="00855E0C" w:rsidRPr="00F91D8C" w:rsidRDefault="00855E0C" w:rsidP="004B14A0">
      <w:pPr>
        <w:autoSpaceDE w:val="0"/>
        <w:autoSpaceDN w:val="0"/>
        <w:adjustRightInd w:val="0"/>
        <w:spacing w:after="0" w:line="240" w:lineRule="auto"/>
        <w:ind w:left="709"/>
        <w:rPr>
          <w:rFonts w:cstheme="minorHAnsi"/>
          <w:color w:val="000000"/>
        </w:rPr>
      </w:pPr>
    </w:p>
    <w:p w14:paraId="5D438A03" w14:textId="77777777" w:rsidR="009828EE" w:rsidRPr="00F91D8C" w:rsidRDefault="00B5756F" w:rsidP="004B14A0">
      <w:pPr>
        <w:autoSpaceDE w:val="0"/>
        <w:autoSpaceDN w:val="0"/>
        <w:adjustRightInd w:val="0"/>
        <w:spacing w:after="0" w:line="240" w:lineRule="auto"/>
        <w:ind w:left="709"/>
        <w:rPr>
          <w:rFonts w:cstheme="minorHAnsi"/>
          <w:color w:val="000000"/>
        </w:rPr>
      </w:pPr>
      <w:r w:rsidRPr="00F91D8C">
        <w:rPr>
          <w:rFonts w:cstheme="minorHAnsi"/>
          <w:color w:val="000000"/>
        </w:rPr>
        <w:t xml:space="preserve">Gamage, Sujata N., </w:t>
      </w:r>
      <w:proofErr w:type="spellStart"/>
      <w:r w:rsidRPr="00F91D8C">
        <w:rPr>
          <w:rFonts w:cstheme="minorHAnsi"/>
          <w:color w:val="000000"/>
        </w:rPr>
        <w:t>Samarajiva</w:t>
      </w:r>
      <w:proofErr w:type="spellEnd"/>
      <w:r w:rsidRPr="00F91D8C">
        <w:rPr>
          <w:rFonts w:cstheme="minorHAnsi"/>
          <w:color w:val="000000"/>
        </w:rPr>
        <w:t xml:space="preserve">, Rohan and </w:t>
      </w:r>
      <w:proofErr w:type="spellStart"/>
      <w:r w:rsidRPr="00F91D8C">
        <w:rPr>
          <w:rFonts w:cstheme="minorHAnsi"/>
          <w:color w:val="000000"/>
        </w:rPr>
        <w:t>Kapugama</w:t>
      </w:r>
      <w:proofErr w:type="spellEnd"/>
      <w:r w:rsidRPr="00F91D8C">
        <w:rPr>
          <w:rFonts w:cstheme="minorHAnsi"/>
          <w:color w:val="000000"/>
        </w:rPr>
        <w:t xml:space="preserve">, </w:t>
      </w:r>
      <w:proofErr w:type="spellStart"/>
      <w:r w:rsidRPr="00F91D8C">
        <w:rPr>
          <w:rFonts w:cstheme="minorHAnsi"/>
          <w:color w:val="000000"/>
        </w:rPr>
        <w:t>Nilusha</w:t>
      </w:r>
      <w:proofErr w:type="spellEnd"/>
      <w:r w:rsidR="00201745" w:rsidRPr="00F91D8C">
        <w:rPr>
          <w:rFonts w:cstheme="minorHAnsi"/>
          <w:color w:val="000000"/>
        </w:rPr>
        <w:t xml:space="preserve"> (2013</w:t>
      </w:r>
      <w:r w:rsidR="006278EC" w:rsidRPr="00F91D8C">
        <w:rPr>
          <w:rFonts w:cstheme="minorHAnsi"/>
          <w:color w:val="000000"/>
        </w:rPr>
        <w:t xml:space="preserve">, </w:t>
      </w:r>
      <w:r w:rsidR="009828EE" w:rsidRPr="00F91D8C">
        <w:rPr>
          <w:rFonts w:cstheme="minorHAnsi"/>
          <w:color w:val="000000"/>
        </w:rPr>
        <w:t>March</w:t>
      </w:r>
      <w:r w:rsidR="00201745" w:rsidRPr="00F91D8C">
        <w:rPr>
          <w:rFonts w:cstheme="minorHAnsi"/>
          <w:color w:val="000000"/>
        </w:rPr>
        <w:t>).</w:t>
      </w:r>
      <w:r w:rsidRPr="00F91D8C">
        <w:rPr>
          <w:rFonts w:cstheme="minorHAnsi"/>
          <w:color w:val="000000"/>
        </w:rPr>
        <w:t xml:space="preserve"> Organizing for Policy: A </w:t>
      </w:r>
      <w:r w:rsidR="00C845E9" w:rsidRPr="00F91D8C">
        <w:rPr>
          <w:rFonts w:cstheme="minorHAnsi"/>
          <w:color w:val="000000"/>
        </w:rPr>
        <w:t xml:space="preserve">Social Network Analysis. </w:t>
      </w:r>
      <w:r w:rsidR="00C845E9" w:rsidRPr="00F91D8C">
        <w:rPr>
          <w:rFonts w:cstheme="minorHAnsi"/>
          <w:i/>
          <w:iCs/>
          <w:color w:val="000000"/>
        </w:rPr>
        <w:t>2013</w:t>
      </w:r>
      <w:r w:rsidRPr="00F91D8C">
        <w:rPr>
          <w:rFonts w:cstheme="minorHAnsi"/>
          <w:i/>
          <w:iCs/>
          <w:color w:val="000000"/>
        </w:rPr>
        <w:t xml:space="preserve"> </w:t>
      </w:r>
      <w:proofErr w:type="spellStart"/>
      <w:r w:rsidR="00C845E9" w:rsidRPr="00F91D8C">
        <w:rPr>
          <w:rFonts w:cstheme="minorHAnsi"/>
          <w:i/>
          <w:iCs/>
          <w:color w:val="000000"/>
        </w:rPr>
        <w:t>EuroCPR</w:t>
      </w:r>
      <w:proofErr w:type="spellEnd"/>
      <w:r w:rsidR="00C845E9" w:rsidRPr="00F91D8C">
        <w:rPr>
          <w:rFonts w:cstheme="minorHAnsi"/>
          <w:color w:val="000000"/>
        </w:rPr>
        <w:t>, Brussels</w:t>
      </w:r>
      <w:r w:rsidR="006278EC" w:rsidRPr="00F91D8C">
        <w:rPr>
          <w:rFonts w:cstheme="minorHAnsi"/>
          <w:color w:val="000000"/>
        </w:rPr>
        <w:t xml:space="preserve">, </w:t>
      </w:r>
      <w:r w:rsidR="009828EE" w:rsidRPr="00F91D8C">
        <w:rPr>
          <w:rFonts w:cstheme="minorHAnsi"/>
          <w:color w:val="000000"/>
        </w:rPr>
        <w:t>March 21-22</w:t>
      </w:r>
      <w:r w:rsidRPr="00F91D8C">
        <w:rPr>
          <w:rFonts w:cstheme="minorHAnsi"/>
          <w:color w:val="000000"/>
        </w:rPr>
        <w:t>.</w:t>
      </w:r>
      <w:r w:rsidR="00C845E9" w:rsidRPr="00F91D8C">
        <w:rPr>
          <w:rFonts w:cstheme="minorHAnsi"/>
          <w:color w:val="000000"/>
        </w:rPr>
        <w:t xml:space="preserve"> </w:t>
      </w:r>
    </w:p>
    <w:p w14:paraId="03126F88" w14:textId="77777777" w:rsidR="00B5756F" w:rsidRPr="00F91D8C" w:rsidRDefault="00F91D8C" w:rsidP="004B14A0">
      <w:pPr>
        <w:autoSpaceDE w:val="0"/>
        <w:autoSpaceDN w:val="0"/>
        <w:adjustRightInd w:val="0"/>
        <w:spacing w:after="0" w:line="240" w:lineRule="auto"/>
        <w:ind w:left="709"/>
        <w:rPr>
          <w:rFonts w:cstheme="minorHAnsi"/>
          <w:color w:val="000000"/>
        </w:rPr>
      </w:pPr>
      <w:hyperlink r:id="rId23" w:history="1">
        <w:r w:rsidR="00C845E9" w:rsidRPr="00F91D8C">
          <w:rPr>
            <w:rStyle w:val="Hyperlink"/>
            <w:rFonts w:cstheme="minorHAnsi"/>
          </w:rPr>
          <w:t>http://www.eurocpr.org/data/2013/Samarajiva.pdf</w:t>
        </w:r>
      </w:hyperlink>
      <w:r w:rsidR="009828EE" w:rsidRPr="00F91D8C">
        <w:rPr>
          <w:rStyle w:val="Hyperlink"/>
          <w:rFonts w:cstheme="minorHAnsi"/>
        </w:rPr>
        <w:t>)</w:t>
      </w:r>
    </w:p>
    <w:p w14:paraId="754D7118" w14:textId="77777777" w:rsidR="00B5756F" w:rsidRPr="00F91D8C" w:rsidRDefault="00B5756F" w:rsidP="00477E1B">
      <w:pPr>
        <w:autoSpaceDE w:val="0"/>
        <w:autoSpaceDN w:val="0"/>
        <w:adjustRightInd w:val="0"/>
        <w:spacing w:after="0" w:line="240" w:lineRule="auto"/>
        <w:rPr>
          <w:rFonts w:cstheme="minorHAnsi"/>
          <w:color w:val="000000"/>
        </w:rPr>
      </w:pPr>
    </w:p>
    <w:p w14:paraId="36F8AADF" w14:textId="77777777" w:rsidR="009828EE" w:rsidRPr="00F91D8C" w:rsidRDefault="004B14A0" w:rsidP="004B14A0">
      <w:pPr>
        <w:autoSpaceDE w:val="0"/>
        <w:autoSpaceDN w:val="0"/>
        <w:adjustRightInd w:val="0"/>
        <w:spacing w:after="0" w:line="240" w:lineRule="auto"/>
        <w:ind w:left="709" w:hanging="709"/>
        <w:rPr>
          <w:rFonts w:cstheme="minorHAnsi"/>
          <w:color w:val="000000"/>
        </w:rPr>
      </w:pPr>
      <w:r w:rsidRPr="00F91D8C">
        <w:rPr>
          <w:rFonts w:cstheme="minorHAnsi"/>
          <w:color w:val="000000"/>
        </w:rPr>
        <w:t>2012</w:t>
      </w:r>
      <w:r w:rsidRPr="00F91D8C">
        <w:rPr>
          <w:rFonts w:cstheme="minorHAnsi"/>
          <w:color w:val="000000"/>
        </w:rPr>
        <w:tab/>
      </w:r>
      <w:r w:rsidR="009828EE" w:rsidRPr="00F91D8C">
        <w:rPr>
          <w:rFonts w:cstheme="minorHAnsi"/>
          <w:color w:val="000000"/>
        </w:rPr>
        <w:t>Gamage, Sujata N., Petersen, Il-</w:t>
      </w:r>
      <w:proofErr w:type="spellStart"/>
      <w:r w:rsidR="009828EE" w:rsidRPr="00F91D8C">
        <w:rPr>
          <w:rFonts w:cstheme="minorHAnsi"/>
          <w:color w:val="000000"/>
        </w:rPr>
        <w:t>Haam</w:t>
      </w:r>
      <w:proofErr w:type="spellEnd"/>
      <w:r w:rsidR="009828EE" w:rsidRPr="00F91D8C">
        <w:rPr>
          <w:rFonts w:cstheme="minorHAnsi"/>
          <w:color w:val="000000"/>
        </w:rPr>
        <w:t xml:space="preserve"> (2012, December). Merits of the Carnegie Classification Framework for Benchmarking the Performance of Universities in the South.</w:t>
      </w:r>
      <w:r w:rsidR="009828EE" w:rsidRPr="00F91D8C">
        <w:rPr>
          <w:rFonts w:cstheme="minorHAnsi"/>
        </w:rPr>
        <w:t xml:space="preserve"> </w:t>
      </w:r>
      <w:r w:rsidR="009828EE" w:rsidRPr="00F91D8C">
        <w:rPr>
          <w:rFonts w:cstheme="minorHAnsi"/>
          <w:i/>
          <w:iCs/>
          <w:color w:val="000000"/>
        </w:rPr>
        <w:t>Journal of the World Universities Forum</w:t>
      </w:r>
      <w:r w:rsidR="009828EE" w:rsidRPr="00F91D8C">
        <w:rPr>
          <w:rFonts w:cstheme="minorHAnsi"/>
          <w:color w:val="000000"/>
        </w:rPr>
        <w:t>, Volume 5, Issue 2, pp.73-88.</w:t>
      </w:r>
    </w:p>
    <w:p w14:paraId="7CBFEEDF" w14:textId="77777777" w:rsidR="009828EE" w:rsidRPr="00F91D8C" w:rsidRDefault="009828EE" w:rsidP="00477E1B">
      <w:pPr>
        <w:autoSpaceDE w:val="0"/>
        <w:autoSpaceDN w:val="0"/>
        <w:adjustRightInd w:val="0"/>
        <w:spacing w:after="0" w:line="240" w:lineRule="auto"/>
        <w:rPr>
          <w:rFonts w:cstheme="minorHAnsi"/>
          <w:color w:val="000000"/>
        </w:rPr>
      </w:pPr>
    </w:p>
    <w:p w14:paraId="6A3BD440" w14:textId="77777777" w:rsidR="009828EE" w:rsidRPr="00F91D8C" w:rsidRDefault="00DB064E" w:rsidP="004B14A0">
      <w:pPr>
        <w:autoSpaceDE w:val="0"/>
        <w:autoSpaceDN w:val="0"/>
        <w:adjustRightInd w:val="0"/>
        <w:spacing w:after="0" w:line="240" w:lineRule="auto"/>
        <w:ind w:left="709"/>
        <w:rPr>
          <w:rFonts w:cstheme="minorHAnsi"/>
          <w:color w:val="000000"/>
        </w:rPr>
      </w:pPr>
      <w:r w:rsidRPr="00F91D8C">
        <w:rPr>
          <w:rFonts w:cstheme="minorHAnsi"/>
          <w:color w:val="000000"/>
        </w:rPr>
        <w:t xml:space="preserve">Gamage, Sujata N., </w:t>
      </w:r>
      <w:proofErr w:type="spellStart"/>
      <w:r w:rsidRPr="00F91D8C">
        <w:rPr>
          <w:rFonts w:cstheme="minorHAnsi"/>
          <w:color w:val="000000"/>
        </w:rPr>
        <w:t>Samaraji</w:t>
      </w:r>
      <w:r w:rsidR="00201745" w:rsidRPr="00F91D8C">
        <w:rPr>
          <w:rFonts w:cstheme="minorHAnsi"/>
          <w:color w:val="000000"/>
        </w:rPr>
        <w:t>va</w:t>
      </w:r>
      <w:proofErr w:type="spellEnd"/>
      <w:r w:rsidR="00201745" w:rsidRPr="00F91D8C">
        <w:rPr>
          <w:rFonts w:cstheme="minorHAnsi"/>
          <w:color w:val="000000"/>
        </w:rPr>
        <w:t>, Rohan and</w:t>
      </w:r>
      <w:r w:rsidR="006278EC" w:rsidRPr="00F91D8C">
        <w:rPr>
          <w:rFonts w:cstheme="minorHAnsi"/>
          <w:color w:val="000000"/>
        </w:rPr>
        <w:t xml:space="preserve"> </w:t>
      </w:r>
      <w:proofErr w:type="spellStart"/>
      <w:r w:rsidR="006278EC" w:rsidRPr="00F91D8C">
        <w:rPr>
          <w:rFonts w:cstheme="minorHAnsi"/>
          <w:color w:val="000000"/>
        </w:rPr>
        <w:t>Kapugama</w:t>
      </w:r>
      <w:proofErr w:type="spellEnd"/>
      <w:r w:rsidR="006278EC" w:rsidRPr="00F91D8C">
        <w:rPr>
          <w:rFonts w:cstheme="minorHAnsi"/>
          <w:color w:val="000000"/>
        </w:rPr>
        <w:t xml:space="preserve">, </w:t>
      </w:r>
      <w:proofErr w:type="spellStart"/>
      <w:r w:rsidR="006278EC" w:rsidRPr="00F91D8C">
        <w:rPr>
          <w:rFonts w:cstheme="minorHAnsi"/>
          <w:color w:val="000000"/>
        </w:rPr>
        <w:t>Nilusha</w:t>
      </w:r>
      <w:proofErr w:type="spellEnd"/>
      <w:r w:rsidR="006278EC" w:rsidRPr="00F91D8C">
        <w:rPr>
          <w:rFonts w:cstheme="minorHAnsi"/>
          <w:color w:val="000000"/>
        </w:rPr>
        <w:t xml:space="preserve"> (2012, </w:t>
      </w:r>
      <w:r w:rsidR="009828EE" w:rsidRPr="00F91D8C">
        <w:rPr>
          <w:rFonts w:cstheme="minorHAnsi"/>
          <w:color w:val="000000"/>
        </w:rPr>
        <w:t>September</w:t>
      </w:r>
      <w:r w:rsidR="00201745" w:rsidRPr="00F91D8C">
        <w:rPr>
          <w:rFonts w:cstheme="minorHAnsi"/>
          <w:color w:val="000000"/>
        </w:rPr>
        <w:t>)</w:t>
      </w:r>
      <w:r w:rsidR="006278EC" w:rsidRPr="00F91D8C">
        <w:rPr>
          <w:rFonts w:cstheme="minorHAnsi"/>
          <w:color w:val="000000"/>
        </w:rPr>
        <w:t>.</w:t>
      </w:r>
      <w:r w:rsidRPr="00F91D8C">
        <w:rPr>
          <w:rFonts w:cstheme="minorHAnsi"/>
          <w:color w:val="000000"/>
        </w:rPr>
        <w:t xml:space="preserve"> Organizing for Policy Impact in Telecommunication: A Frame</w:t>
      </w:r>
      <w:r w:rsidR="00201745" w:rsidRPr="00F91D8C">
        <w:rPr>
          <w:rFonts w:cstheme="minorHAnsi"/>
          <w:color w:val="000000"/>
        </w:rPr>
        <w:t>work for Action</w:t>
      </w:r>
      <w:r w:rsidRPr="00F91D8C">
        <w:rPr>
          <w:rFonts w:cstheme="minorHAnsi"/>
          <w:color w:val="000000"/>
        </w:rPr>
        <w:t xml:space="preserve">. </w:t>
      </w:r>
      <w:r w:rsidRPr="00F91D8C">
        <w:rPr>
          <w:rFonts w:cstheme="minorHAnsi"/>
          <w:i/>
          <w:iCs/>
          <w:color w:val="000000"/>
        </w:rPr>
        <w:t xml:space="preserve">2012 </w:t>
      </w:r>
      <w:r w:rsidR="006278EC" w:rsidRPr="00F91D8C">
        <w:rPr>
          <w:rFonts w:cstheme="minorHAnsi"/>
          <w:i/>
          <w:iCs/>
          <w:color w:val="000000"/>
        </w:rPr>
        <w:t>TPRC</w:t>
      </w:r>
      <w:r w:rsidR="00C845E9" w:rsidRPr="00F91D8C">
        <w:rPr>
          <w:rFonts w:cstheme="minorHAnsi"/>
          <w:color w:val="000000"/>
        </w:rPr>
        <w:t>, Washington, D.</w:t>
      </w:r>
      <w:r w:rsidRPr="00F91D8C">
        <w:rPr>
          <w:rFonts w:cstheme="minorHAnsi"/>
          <w:color w:val="000000"/>
        </w:rPr>
        <w:t>C.</w:t>
      </w:r>
      <w:r w:rsidR="009828EE" w:rsidRPr="00F91D8C">
        <w:rPr>
          <w:rFonts w:cstheme="minorHAnsi"/>
          <w:color w:val="000000"/>
        </w:rPr>
        <w:t>, September 21-22</w:t>
      </w:r>
    </w:p>
    <w:p w14:paraId="144A832E" w14:textId="77777777" w:rsidR="00DB064E" w:rsidRPr="00F91D8C" w:rsidRDefault="00F91D8C" w:rsidP="004B14A0">
      <w:pPr>
        <w:autoSpaceDE w:val="0"/>
        <w:autoSpaceDN w:val="0"/>
        <w:adjustRightInd w:val="0"/>
        <w:spacing w:after="0" w:line="240" w:lineRule="auto"/>
        <w:ind w:left="709"/>
        <w:rPr>
          <w:rFonts w:cstheme="minorHAnsi"/>
          <w:color w:val="000000"/>
        </w:rPr>
      </w:pPr>
      <w:hyperlink r:id="rId24" w:history="1">
        <w:r w:rsidR="009828EE" w:rsidRPr="00F91D8C">
          <w:rPr>
            <w:rStyle w:val="Hyperlink"/>
            <w:rFonts w:cstheme="minorHAnsi"/>
          </w:rPr>
          <w:t>http://ssrn.com/abstract=2032319</w:t>
        </w:r>
      </w:hyperlink>
    </w:p>
    <w:p w14:paraId="09972CB8" w14:textId="77777777" w:rsidR="00DB064E" w:rsidRPr="00F91D8C" w:rsidRDefault="00DB064E" w:rsidP="004B14A0">
      <w:pPr>
        <w:autoSpaceDE w:val="0"/>
        <w:autoSpaceDN w:val="0"/>
        <w:adjustRightInd w:val="0"/>
        <w:spacing w:after="0" w:line="240" w:lineRule="auto"/>
        <w:ind w:left="709"/>
        <w:rPr>
          <w:rFonts w:cstheme="minorHAnsi"/>
          <w:color w:val="000000"/>
        </w:rPr>
      </w:pPr>
    </w:p>
    <w:p w14:paraId="079B3A62" w14:textId="77777777" w:rsidR="00017BEC" w:rsidRPr="00F91D8C" w:rsidRDefault="00AD3503" w:rsidP="00414DB5">
      <w:pPr>
        <w:autoSpaceDE w:val="0"/>
        <w:autoSpaceDN w:val="0"/>
        <w:adjustRightInd w:val="0"/>
        <w:spacing w:after="0" w:line="240" w:lineRule="auto"/>
        <w:ind w:left="709"/>
        <w:rPr>
          <w:rFonts w:cstheme="minorHAnsi"/>
        </w:rPr>
      </w:pPr>
      <w:r w:rsidRPr="00F91D8C">
        <w:rPr>
          <w:rFonts w:cstheme="minorHAnsi"/>
        </w:rPr>
        <w:t>Gamage, Sujata N (2012</w:t>
      </w:r>
      <w:r w:rsidR="009828EE" w:rsidRPr="00F91D8C">
        <w:rPr>
          <w:rFonts w:cstheme="minorHAnsi"/>
        </w:rPr>
        <w:t>, July</w:t>
      </w:r>
      <w:r w:rsidRPr="00F91D8C">
        <w:rPr>
          <w:rFonts w:cstheme="minorHAnsi"/>
        </w:rPr>
        <w:t>).  Communities of Practice for Inter-organizational Knowledge Management: An Empirical Study, Knowledge Management International Conference (</w:t>
      </w:r>
      <w:proofErr w:type="spellStart"/>
      <w:r w:rsidRPr="00F91D8C">
        <w:rPr>
          <w:rFonts w:cstheme="minorHAnsi"/>
        </w:rPr>
        <w:t>KMICe</w:t>
      </w:r>
      <w:proofErr w:type="spellEnd"/>
      <w:r w:rsidRPr="00F91D8C">
        <w:rPr>
          <w:rFonts w:cstheme="minorHAnsi"/>
        </w:rPr>
        <w:t xml:space="preserve">), Johor Bahru, </w:t>
      </w:r>
      <w:proofErr w:type="spellStart"/>
      <w:r w:rsidRPr="00F91D8C">
        <w:rPr>
          <w:rFonts w:cstheme="minorHAnsi"/>
        </w:rPr>
        <w:t>Malayasia</w:t>
      </w:r>
      <w:proofErr w:type="spellEnd"/>
      <w:r w:rsidRPr="00F91D8C">
        <w:rPr>
          <w:rFonts w:cstheme="minorHAnsi"/>
        </w:rPr>
        <w:t xml:space="preserve">, July 1-4.   </w:t>
      </w:r>
      <w:hyperlink r:id="rId25" w:history="1">
        <w:r w:rsidRPr="00F91D8C">
          <w:rPr>
            <w:rStyle w:val="Hyperlink"/>
            <w:rFonts w:cstheme="minorHAnsi"/>
          </w:rPr>
          <w:t>http://www.kmice.cms.net.my/ProcKMICe/KMICe2012/PDF/CR111.pdf</w:t>
        </w:r>
      </w:hyperlink>
      <w:r w:rsidRPr="00F91D8C">
        <w:rPr>
          <w:rFonts w:cstheme="minorHAnsi"/>
          <w:color w:val="000000"/>
        </w:rPr>
        <w:t xml:space="preserve"> </w:t>
      </w:r>
    </w:p>
    <w:p w14:paraId="691B632B" w14:textId="77777777" w:rsidR="00AD3503" w:rsidRPr="00F91D8C" w:rsidRDefault="00AD3503" w:rsidP="00477E1B">
      <w:pPr>
        <w:autoSpaceDE w:val="0"/>
        <w:autoSpaceDN w:val="0"/>
        <w:adjustRightInd w:val="0"/>
        <w:spacing w:after="0" w:line="240" w:lineRule="auto"/>
        <w:rPr>
          <w:rFonts w:cstheme="minorHAnsi"/>
          <w:color w:val="000000"/>
        </w:rPr>
      </w:pPr>
    </w:p>
    <w:p w14:paraId="5AB850D8" w14:textId="77777777" w:rsidR="00201745" w:rsidRPr="00F91D8C" w:rsidRDefault="00201745" w:rsidP="00477E1B">
      <w:pPr>
        <w:autoSpaceDE w:val="0"/>
        <w:autoSpaceDN w:val="0"/>
        <w:adjustRightInd w:val="0"/>
        <w:spacing w:after="0" w:line="240" w:lineRule="auto"/>
        <w:rPr>
          <w:rFonts w:cstheme="minorHAnsi"/>
          <w:color w:val="000000"/>
        </w:rPr>
      </w:pPr>
    </w:p>
    <w:p w14:paraId="6C0261B5" w14:textId="77777777" w:rsidR="00477E1B" w:rsidRPr="00F91D8C" w:rsidRDefault="004B14A0" w:rsidP="004B14A0">
      <w:pPr>
        <w:tabs>
          <w:tab w:val="left" w:pos="709"/>
        </w:tabs>
        <w:autoSpaceDE w:val="0"/>
        <w:autoSpaceDN w:val="0"/>
        <w:adjustRightInd w:val="0"/>
        <w:spacing w:after="0" w:line="240" w:lineRule="auto"/>
        <w:ind w:left="709" w:hanging="709"/>
        <w:rPr>
          <w:rFonts w:cstheme="minorHAnsi"/>
          <w:color w:val="000000"/>
        </w:rPr>
      </w:pPr>
      <w:r w:rsidRPr="00F91D8C">
        <w:rPr>
          <w:rFonts w:cstheme="minorHAnsi"/>
          <w:color w:val="000000"/>
        </w:rPr>
        <w:t>2011</w:t>
      </w:r>
      <w:r w:rsidRPr="00F91D8C">
        <w:rPr>
          <w:rFonts w:cstheme="minorHAnsi"/>
          <w:color w:val="000000"/>
        </w:rPr>
        <w:tab/>
      </w:r>
      <w:r w:rsidR="00477E1B" w:rsidRPr="00F91D8C">
        <w:rPr>
          <w:rFonts w:cstheme="minorHAnsi"/>
          <w:color w:val="000000"/>
        </w:rPr>
        <w:t xml:space="preserve">Knowledge Networks or Skills Development in Local Government: A Policy Brief (2011). LIRNEasia, Colombo, Sri Lanka </w:t>
      </w:r>
    </w:p>
    <w:p w14:paraId="326B4488" w14:textId="77777777" w:rsidR="00477E1B" w:rsidRPr="00F91D8C" w:rsidRDefault="00F91D8C" w:rsidP="001B3CB6">
      <w:pPr>
        <w:autoSpaceDE w:val="0"/>
        <w:autoSpaceDN w:val="0"/>
        <w:adjustRightInd w:val="0"/>
        <w:spacing w:after="0" w:line="240" w:lineRule="auto"/>
        <w:ind w:left="709"/>
        <w:rPr>
          <w:rStyle w:val="Hyperlink"/>
          <w:rFonts w:cstheme="minorHAnsi"/>
        </w:rPr>
      </w:pPr>
      <w:hyperlink r:id="rId26" w:history="1">
        <w:r w:rsidR="00DE7C77" w:rsidRPr="00F91D8C">
          <w:rPr>
            <w:rStyle w:val="Hyperlink"/>
            <w:rFonts w:cstheme="minorHAnsi"/>
          </w:rPr>
          <w:t>http://lirneasia.net/wp-content/uploads/2009/06/Policybrief_Networks_E.pdf</w:t>
        </w:r>
      </w:hyperlink>
    </w:p>
    <w:p w14:paraId="5830DEE9" w14:textId="77777777" w:rsidR="001B3CB6" w:rsidRPr="00F91D8C" w:rsidRDefault="001B3CB6" w:rsidP="001B3CB6">
      <w:pPr>
        <w:autoSpaceDE w:val="0"/>
        <w:autoSpaceDN w:val="0"/>
        <w:adjustRightInd w:val="0"/>
        <w:spacing w:after="0" w:line="240" w:lineRule="auto"/>
        <w:ind w:left="720"/>
        <w:rPr>
          <w:rFonts w:cstheme="minorHAnsi"/>
          <w:color w:val="000000"/>
        </w:rPr>
      </w:pPr>
    </w:p>
    <w:p w14:paraId="65E471C0" w14:textId="77777777" w:rsidR="001B3CB6" w:rsidRPr="00F91D8C" w:rsidRDefault="001B3CB6" w:rsidP="001B3CB6">
      <w:pPr>
        <w:autoSpaceDE w:val="0"/>
        <w:autoSpaceDN w:val="0"/>
        <w:adjustRightInd w:val="0"/>
        <w:spacing w:after="0" w:line="240" w:lineRule="auto"/>
        <w:ind w:left="720"/>
        <w:rPr>
          <w:rFonts w:cstheme="minorHAnsi"/>
          <w:color w:val="000000"/>
        </w:rPr>
      </w:pPr>
      <w:r w:rsidRPr="00F91D8C">
        <w:rPr>
          <w:rFonts w:cstheme="minorHAnsi"/>
          <w:color w:val="000000"/>
        </w:rPr>
        <w:t>Linking Knowledge to Innovation in Government Services: The Case of Solid Waste Services in Local Government in Sri Lanka. Technical Report. Project #</w:t>
      </w:r>
      <w:r w:rsidRPr="00F91D8C">
        <w:rPr>
          <w:rFonts w:cstheme="minorHAnsi"/>
        </w:rPr>
        <w:t xml:space="preserve"> </w:t>
      </w:r>
      <w:r w:rsidRPr="00F91D8C">
        <w:rPr>
          <w:rFonts w:cstheme="minorHAnsi"/>
          <w:color w:val="000000"/>
        </w:rPr>
        <w:t xml:space="preserve">104356-001, International Development Research </w:t>
      </w:r>
      <w:proofErr w:type="spellStart"/>
      <w:r w:rsidRPr="00F91D8C">
        <w:rPr>
          <w:rFonts w:cstheme="minorHAnsi"/>
          <w:color w:val="000000"/>
        </w:rPr>
        <w:t>Center</w:t>
      </w:r>
      <w:proofErr w:type="spellEnd"/>
      <w:r w:rsidRPr="00F91D8C">
        <w:rPr>
          <w:rFonts w:cstheme="minorHAnsi"/>
          <w:color w:val="000000"/>
        </w:rPr>
        <w:t xml:space="preserve"> of Canada. http://lirneasia.net/wp-content/uploads/2009/06/TechnicalReport_K2I_2011Jul.pdf</w:t>
      </w:r>
    </w:p>
    <w:p w14:paraId="07ECBC2E" w14:textId="77777777" w:rsidR="00477E1B" w:rsidRPr="00F91D8C" w:rsidRDefault="00477E1B" w:rsidP="00477E1B">
      <w:pPr>
        <w:autoSpaceDE w:val="0"/>
        <w:autoSpaceDN w:val="0"/>
        <w:adjustRightInd w:val="0"/>
        <w:spacing w:after="0" w:line="240" w:lineRule="auto"/>
        <w:rPr>
          <w:rFonts w:cstheme="minorHAnsi"/>
          <w:color w:val="000000"/>
        </w:rPr>
      </w:pPr>
    </w:p>
    <w:p w14:paraId="1FFBD3A1" w14:textId="77777777" w:rsidR="008A53BB" w:rsidRPr="00F91D8C" w:rsidRDefault="008A53BB" w:rsidP="00477E1B">
      <w:pPr>
        <w:autoSpaceDE w:val="0"/>
        <w:autoSpaceDN w:val="0"/>
        <w:adjustRightInd w:val="0"/>
        <w:spacing w:after="0" w:line="240" w:lineRule="auto"/>
        <w:rPr>
          <w:rFonts w:cstheme="minorHAnsi"/>
          <w:color w:val="000000"/>
        </w:rPr>
      </w:pPr>
      <w:r w:rsidRPr="00F91D8C">
        <w:rPr>
          <w:rFonts w:cstheme="minorHAnsi"/>
          <w:color w:val="000000"/>
        </w:rPr>
        <w:t>2010 and before</w:t>
      </w:r>
    </w:p>
    <w:p w14:paraId="1AF293B1"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Survey of Waste management at 5 Local Authorities Surrounding North </w:t>
      </w:r>
      <w:proofErr w:type="spellStart"/>
      <w:r w:rsidRPr="00F91D8C">
        <w:rPr>
          <w:rFonts w:cstheme="minorHAnsi"/>
          <w:color w:val="000000"/>
        </w:rPr>
        <w:t>Bolgoda</w:t>
      </w:r>
      <w:proofErr w:type="spellEnd"/>
      <w:r w:rsidRPr="00F91D8C">
        <w:rPr>
          <w:rFonts w:cstheme="minorHAnsi"/>
          <w:color w:val="000000"/>
        </w:rPr>
        <w:t xml:space="preserve"> Lake: A Policy Brief (2011). LIRNEasia, Colombo, Sri Lanka </w:t>
      </w:r>
    </w:p>
    <w:p w14:paraId="6718BCB9" w14:textId="77777777" w:rsidR="00477E1B" w:rsidRPr="00F91D8C" w:rsidRDefault="00F91D8C" w:rsidP="008A53BB">
      <w:pPr>
        <w:autoSpaceDE w:val="0"/>
        <w:autoSpaceDN w:val="0"/>
        <w:adjustRightInd w:val="0"/>
        <w:spacing w:after="0" w:line="240" w:lineRule="auto"/>
        <w:ind w:left="720"/>
        <w:rPr>
          <w:rFonts w:cstheme="minorHAnsi"/>
          <w:color w:val="000000"/>
        </w:rPr>
      </w:pPr>
      <w:hyperlink r:id="rId27" w:history="1">
        <w:r w:rsidR="00DE7C77" w:rsidRPr="00F91D8C">
          <w:rPr>
            <w:rStyle w:val="Hyperlink"/>
            <w:rFonts w:cstheme="minorHAnsi"/>
          </w:rPr>
          <w:t>http://lirneasia.net/wp-content/uploads/2009/06/K2I_Cleancity_Policybrief.pdf</w:t>
        </w:r>
      </w:hyperlink>
    </w:p>
    <w:p w14:paraId="3B0CF3BA" w14:textId="77777777" w:rsidR="001B3CB6" w:rsidRPr="00F91D8C" w:rsidRDefault="001B3CB6" w:rsidP="008A53BB">
      <w:pPr>
        <w:autoSpaceDE w:val="0"/>
        <w:autoSpaceDN w:val="0"/>
        <w:adjustRightInd w:val="0"/>
        <w:spacing w:after="0" w:line="240" w:lineRule="auto"/>
        <w:ind w:left="720"/>
        <w:rPr>
          <w:rFonts w:cstheme="minorHAnsi"/>
          <w:color w:val="000000"/>
        </w:rPr>
      </w:pPr>
    </w:p>
    <w:p w14:paraId="7AEEFD56"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Sujata Gamage and Samarajiva, R. (2008). Internet Presence as Knowledge Capacity: The Case of Research in Information and Communication Technology Infrastructure Reform. Information Technologies &amp; International Development, North America, 4 1 03 2008. </w:t>
      </w:r>
      <w:r w:rsidRPr="00F91D8C">
        <w:rPr>
          <w:rFonts w:cstheme="minorHAnsi"/>
          <w:color w:val="0000FF"/>
        </w:rPr>
        <w:t>http://itidjournal.org/itid/article/view/304</w:t>
      </w:r>
      <w:r w:rsidRPr="00F91D8C">
        <w:rPr>
          <w:rFonts w:cstheme="minorHAnsi"/>
          <w:color w:val="000000"/>
        </w:rPr>
        <w:t>)</w:t>
      </w:r>
    </w:p>
    <w:p w14:paraId="3D79B31F"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00D96EE1" w14:textId="394A2630"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Sujata Gamage (2008). Right to Education is Meaningless without Accountability in the Public Education Sector. Law and Society Trust Review (Sri Lanka). Volume 18 Issue 248 June </w:t>
      </w:r>
    </w:p>
    <w:p w14:paraId="307F4D36"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1EC1CF30" w14:textId="31CA4F1F" w:rsidR="008A53BB" w:rsidRPr="00F91D8C" w:rsidRDefault="008A53BB" w:rsidP="008A53BB">
      <w:pPr>
        <w:autoSpaceDE w:val="0"/>
        <w:autoSpaceDN w:val="0"/>
        <w:adjustRightInd w:val="0"/>
        <w:spacing w:after="0" w:line="240" w:lineRule="auto"/>
        <w:ind w:left="720"/>
        <w:rPr>
          <w:rFonts w:cstheme="minorHAnsi"/>
          <w:color w:val="000000"/>
        </w:rPr>
      </w:pPr>
      <w:r w:rsidRPr="00F91D8C">
        <w:rPr>
          <w:rFonts w:cstheme="minorHAnsi"/>
          <w:color w:val="000000"/>
        </w:rPr>
        <w:t>Sri Lanka’s Innovation System according to the 2008 “Building the Knowledge Economy” document of the world Bank</w:t>
      </w:r>
      <w:r w:rsidR="00FB7883" w:rsidRPr="00F91D8C">
        <w:rPr>
          <w:rFonts w:cstheme="minorHAnsi"/>
          <w:color w:val="000000"/>
        </w:rPr>
        <w:t xml:space="preserve"> - A critique</w:t>
      </w:r>
      <w:r w:rsidRPr="00F91D8C">
        <w:rPr>
          <w:rFonts w:cstheme="minorHAnsi"/>
          <w:color w:val="000000"/>
        </w:rPr>
        <w:t xml:space="preserve">. </w:t>
      </w:r>
      <w:hyperlink r:id="rId28" w:history="1">
        <w:r w:rsidR="00FB7883" w:rsidRPr="00F91D8C">
          <w:rPr>
            <w:rStyle w:val="Hyperlink"/>
          </w:rPr>
          <w:t>https://lirneasia.net/2008/03/building-sri-lanka%E2%80%99s-knowledge-economy/</w:t>
        </w:r>
      </w:hyperlink>
    </w:p>
    <w:p w14:paraId="0C3616C1" w14:textId="77777777" w:rsidR="008A53BB" w:rsidRPr="00F91D8C" w:rsidRDefault="008A53BB" w:rsidP="008A53BB">
      <w:pPr>
        <w:autoSpaceDE w:val="0"/>
        <w:autoSpaceDN w:val="0"/>
        <w:adjustRightInd w:val="0"/>
        <w:spacing w:after="0" w:line="240" w:lineRule="auto"/>
        <w:ind w:left="720"/>
        <w:rPr>
          <w:rFonts w:cstheme="minorHAnsi"/>
          <w:color w:val="000000"/>
        </w:rPr>
      </w:pPr>
    </w:p>
    <w:p w14:paraId="1213AFB0" w14:textId="6CA7D5AD"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Sujata N Gamage and OG </w:t>
      </w:r>
      <w:proofErr w:type="spellStart"/>
      <w:r w:rsidRPr="00F91D8C">
        <w:rPr>
          <w:rFonts w:cstheme="minorHAnsi"/>
          <w:color w:val="000000"/>
        </w:rPr>
        <w:t>Dayaratne</w:t>
      </w:r>
      <w:proofErr w:type="spellEnd"/>
      <w:r w:rsidRPr="00F91D8C">
        <w:rPr>
          <w:rFonts w:cstheme="minorHAnsi"/>
          <w:color w:val="000000"/>
        </w:rPr>
        <w:t xml:space="preserve"> Banda (2008). Education in Sri Lanka: An Economic Perspective. </w:t>
      </w:r>
      <w:proofErr w:type="spellStart"/>
      <w:r w:rsidRPr="00F91D8C">
        <w:rPr>
          <w:rFonts w:cstheme="minorHAnsi"/>
          <w:color w:val="000000"/>
        </w:rPr>
        <w:t>Sanvada</w:t>
      </w:r>
      <w:proofErr w:type="spellEnd"/>
      <w:r w:rsidRPr="00F91D8C">
        <w:rPr>
          <w:rFonts w:cstheme="minorHAnsi"/>
          <w:color w:val="000000"/>
        </w:rPr>
        <w:t xml:space="preserve"> Policy Brief 08. Pathfinder Foundation, Colombo, Sri Lanka </w:t>
      </w:r>
    </w:p>
    <w:p w14:paraId="1847AC4C"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10A9A808" w14:textId="77777777" w:rsidR="008A53BB" w:rsidRPr="00F91D8C" w:rsidRDefault="00A12F03" w:rsidP="008A53BB">
      <w:pPr>
        <w:autoSpaceDE w:val="0"/>
        <w:autoSpaceDN w:val="0"/>
        <w:adjustRightInd w:val="0"/>
        <w:spacing w:after="0" w:line="240" w:lineRule="auto"/>
        <w:ind w:left="720"/>
        <w:rPr>
          <w:rFonts w:cstheme="minorHAnsi"/>
          <w:color w:val="000000"/>
        </w:rPr>
      </w:pPr>
      <w:r w:rsidRPr="00F91D8C">
        <w:rPr>
          <w:rFonts w:cstheme="minorHAnsi"/>
          <w:color w:val="000000"/>
        </w:rPr>
        <w:t>Linking knowledge to innovation in economy a</w:t>
      </w:r>
      <w:r w:rsidR="008A53BB" w:rsidRPr="00F91D8C">
        <w:rPr>
          <w:rFonts w:cstheme="minorHAnsi"/>
          <w:color w:val="000000"/>
        </w:rPr>
        <w:t>n</w:t>
      </w:r>
      <w:r w:rsidRPr="00F91D8C">
        <w:rPr>
          <w:rFonts w:cstheme="minorHAnsi"/>
          <w:color w:val="000000"/>
        </w:rPr>
        <w:t xml:space="preserve">d society: The role of universities in Asia. Proceedings of a seminar held in Taj </w:t>
      </w:r>
      <w:proofErr w:type="spellStart"/>
      <w:r w:rsidRPr="00F91D8C">
        <w:rPr>
          <w:rFonts w:cstheme="minorHAnsi"/>
          <w:color w:val="000000"/>
        </w:rPr>
        <w:t>Samura</w:t>
      </w:r>
      <w:proofErr w:type="spellEnd"/>
      <w:r w:rsidRPr="00F91D8C">
        <w:rPr>
          <w:rFonts w:cstheme="minorHAnsi"/>
          <w:color w:val="000000"/>
        </w:rPr>
        <w:t>, Colombo on January 25, 2007</w:t>
      </w:r>
      <w:r w:rsidR="008A53BB" w:rsidRPr="00F91D8C">
        <w:rPr>
          <w:rFonts w:cstheme="minorHAnsi"/>
          <w:color w:val="000000"/>
        </w:rPr>
        <w:t xml:space="preserve">. </w:t>
      </w:r>
      <w:hyperlink r:id="rId29" w:history="1">
        <w:r w:rsidR="008A53BB" w:rsidRPr="00F91D8C">
          <w:rPr>
            <w:rStyle w:val="Hyperlink"/>
            <w:rFonts w:cstheme="minorHAnsi"/>
          </w:rPr>
          <w:t>https://idl-bnc.idrc.ca/dspace/handle/10625/44793</w:t>
        </w:r>
      </w:hyperlink>
    </w:p>
    <w:p w14:paraId="579FF084" w14:textId="77777777" w:rsidR="00A12F03" w:rsidRPr="00F91D8C" w:rsidRDefault="00A12F03" w:rsidP="008A53BB">
      <w:pPr>
        <w:autoSpaceDE w:val="0"/>
        <w:autoSpaceDN w:val="0"/>
        <w:adjustRightInd w:val="0"/>
        <w:spacing w:after="0" w:line="240" w:lineRule="auto"/>
        <w:ind w:left="720"/>
        <w:rPr>
          <w:rFonts w:cstheme="minorHAnsi"/>
          <w:color w:val="000000"/>
        </w:rPr>
      </w:pPr>
    </w:p>
    <w:p w14:paraId="2DDAE397"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Rohan </w:t>
      </w:r>
      <w:proofErr w:type="spellStart"/>
      <w:r w:rsidRPr="00F91D8C">
        <w:rPr>
          <w:rFonts w:cstheme="minorHAnsi"/>
          <w:color w:val="000000"/>
        </w:rPr>
        <w:t>Samarajiva</w:t>
      </w:r>
      <w:proofErr w:type="spellEnd"/>
      <w:r w:rsidRPr="00F91D8C">
        <w:rPr>
          <w:rFonts w:cstheme="minorHAnsi"/>
          <w:color w:val="000000"/>
        </w:rPr>
        <w:t xml:space="preserve"> and Sujata Gamage (2007). Bridging the Divide: Building Asia‐Pacific. Information Society, Volume </w:t>
      </w:r>
      <w:proofErr w:type="gramStart"/>
      <w:r w:rsidRPr="00F91D8C">
        <w:rPr>
          <w:rFonts w:cstheme="minorHAnsi"/>
          <w:color w:val="000000"/>
        </w:rPr>
        <w:t>23 ,</w:t>
      </w:r>
      <w:proofErr w:type="gramEnd"/>
      <w:r w:rsidRPr="00F91D8C">
        <w:rPr>
          <w:rFonts w:cstheme="minorHAnsi"/>
          <w:color w:val="000000"/>
        </w:rPr>
        <w:t xml:space="preserve"> Issue 2 , March, Pages 109‐117.</w:t>
      </w:r>
    </w:p>
    <w:p w14:paraId="4159DBBE"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FF"/>
        </w:rPr>
        <w:t>http://portal.acm.org/citation.cfm?id=1392727&amp;dl=GUIDE&amp;coll=GUIDE</w:t>
      </w:r>
      <w:r w:rsidRPr="00F91D8C">
        <w:rPr>
          <w:rFonts w:cstheme="minorHAnsi"/>
          <w:color w:val="000000"/>
        </w:rPr>
        <w:t>)</w:t>
      </w:r>
    </w:p>
    <w:p w14:paraId="2F4FD13B"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241A89AB" w14:textId="72905E88"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Quality through Global Connectivity: Strategies for Universities in Small States, Technical Report to the </w:t>
      </w:r>
      <w:r w:rsidRPr="00F91D8C">
        <w:rPr>
          <w:rFonts w:cstheme="minorHAnsi"/>
          <w:i/>
          <w:iCs/>
          <w:color w:val="000000"/>
        </w:rPr>
        <w:t>Research on Knowledge Systems (</w:t>
      </w:r>
      <w:proofErr w:type="spellStart"/>
      <w:r w:rsidRPr="00F91D8C">
        <w:rPr>
          <w:rFonts w:cstheme="minorHAnsi"/>
          <w:i/>
          <w:iCs/>
          <w:color w:val="000000"/>
        </w:rPr>
        <w:t>RoKS</w:t>
      </w:r>
      <w:proofErr w:type="spellEnd"/>
      <w:r w:rsidRPr="00F91D8C">
        <w:rPr>
          <w:rFonts w:cstheme="minorHAnsi"/>
          <w:i/>
          <w:iCs/>
          <w:color w:val="000000"/>
        </w:rPr>
        <w:t>), International Development Research</w:t>
      </w:r>
      <w:r w:rsidRPr="00F91D8C">
        <w:rPr>
          <w:rFonts w:cstheme="minorHAnsi"/>
          <w:color w:val="000000"/>
        </w:rPr>
        <w:t xml:space="preserve"> </w:t>
      </w:r>
      <w:proofErr w:type="spellStart"/>
      <w:r w:rsidRPr="00F91D8C">
        <w:rPr>
          <w:rFonts w:cstheme="minorHAnsi"/>
          <w:i/>
          <w:iCs/>
          <w:color w:val="000000"/>
        </w:rPr>
        <w:t>Center</w:t>
      </w:r>
      <w:proofErr w:type="spellEnd"/>
      <w:r w:rsidRPr="00F91D8C">
        <w:rPr>
          <w:rFonts w:cstheme="minorHAnsi"/>
          <w:color w:val="000000"/>
        </w:rPr>
        <w:t>, Canada, 2006.</w:t>
      </w:r>
    </w:p>
    <w:p w14:paraId="27876AB0" w14:textId="1D668DC5" w:rsidR="00167BCF" w:rsidRPr="00F91D8C" w:rsidRDefault="00F91D8C" w:rsidP="008A53BB">
      <w:pPr>
        <w:autoSpaceDE w:val="0"/>
        <w:autoSpaceDN w:val="0"/>
        <w:adjustRightInd w:val="0"/>
        <w:spacing w:after="0" w:line="240" w:lineRule="auto"/>
        <w:ind w:left="720"/>
        <w:rPr>
          <w:rFonts w:cstheme="minorHAnsi"/>
          <w:color w:val="000000"/>
        </w:rPr>
      </w:pPr>
      <w:hyperlink r:id="rId30" w:history="1">
        <w:r w:rsidR="00167BCF" w:rsidRPr="00F91D8C">
          <w:rPr>
            <w:rStyle w:val="Hyperlink"/>
          </w:rPr>
          <w:t>https://idl-bnc-idrc.dspacedirect.org/bitstream/handle/10625/30581/124723.pdf?sequence=1&amp;isAllowed=y</w:t>
        </w:r>
      </w:hyperlink>
    </w:p>
    <w:p w14:paraId="542ABFE7"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0710DB36" w14:textId="77777777" w:rsidR="00477E1B" w:rsidRPr="00F91D8C" w:rsidRDefault="00EF4309" w:rsidP="008A53BB">
      <w:pPr>
        <w:autoSpaceDE w:val="0"/>
        <w:autoSpaceDN w:val="0"/>
        <w:adjustRightInd w:val="0"/>
        <w:spacing w:after="0" w:line="240" w:lineRule="auto"/>
        <w:ind w:left="720"/>
        <w:rPr>
          <w:rFonts w:cstheme="minorHAnsi"/>
          <w:color w:val="000000"/>
        </w:rPr>
      </w:pPr>
      <w:r w:rsidRPr="00F91D8C">
        <w:rPr>
          <w:rFonts w:cstheme="minorHAnsi"/>
          <w:color w:val="000000"/>
        </w:rPr>
        <w:t>Gamag</w:t>
      </w:r>
      <w:r w:rsidR="00784B02" w:rsidRPr="00F91D8C">
        <w:rPr>
          <w:rFonts w:cstheme="minorHAnsi"/>
          <w:color w:val="000000"/>
        </w:rPr>
        <w:t>e, S</w:t>
      </w:r>
      <w:r w:rsidRPr="00F91D8C">
        <w:rPr>
          <w:rFonts w:cstheme="minorHAnsi"/>
          <w:color w:val="000000"/>
        </w:rPr>
        <w:t xml:space="preserve">ujata N. (2005) An Assessment of the Quality of Faculty in Humanities and Social Sciences in the Public University System in Sri Lanka. </w:t>
      </w:r>
      <w:r w:rsidR="00477E1B" w:rsidRPr="00F91D8C">
        <w:rPr>
          <w:rFonts w:cstheme="minorHAnsi"/>
          <w:color w:val="000000"/>
        </w:rPr>
        <w:t>Journal of the University Librarians Assoc</w:t>
      </w:r>
      <w:r w:rsidRPr="00F91D8C">
        <w:rPr>
          <w:rFonts w:cstheme="minorHAnsi"/>
          <w:color w:val="000000"/>
        </w:rPr>
        <w:t>iation of Sri Lanka (Vol 9)</w:t>
      </w:r>
      <w:r w:rsidR="00477E1B" w:rsidRPr="00F91D8C">
        <w:rPr>
          <w:rFonts w:cstheme="minorHAnsi"/>
          <w:color w:val="000000"/>
        </w:rPr>
        <w:t>, pp 1‐11.</w:t>
      </w:r>
    </w:p>
    <w:p w14:paraId="2CB65560" w14:textId="77777777" w:rsidR="00477E1B" w:rsidRPr="00F91D8C" w:rsidRDefault="00477E1B" w:rsidP="008A53BB">
      <w:pPr>
        <w:autoSpaceDE w:val="0"/>
        <w:autoSpaceDN w:val="0"/>
        <w:adjustRightInd w:val="0"/>
        <w:spacing w:after="0" w:line="240" w:lineRule="auto"/>
        <w:ind w:left="720"/>
        <w:rPr>
          <w:rFonts w:cstheme="minorHAnsi"/>
          <w:color w:val="0000FF"/>
        </w:rPr>
      </w:pPr>
      <w:r w:rsidRPr="00F91D8C">
        <w:rPr>
          <w:rFonts w:cstheme="minorHAnsi"/>
          <w:color w:val="0000FF"/>
        </w:rPr>
        <w:t>http://www.sljol.info/index.php/JULA/article/viewFile/310/353</w:t>
      </w:r>
    </w:p>
    <w:p w14:paraId="69F60489"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1E18F29C"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Sujata Gamage and Rohan Samarajiva. Science and Technology Inputs for Information and Communication infrastructure Development in Sri Lanka, </w:t>
      </w:r>
      <w:r w:rsidRPr="00F91D8C">
        <w:rPr>
          <w:rFonts w:cstheme="minorHAnsi"/>
          <w:i/>
          <w:iCs/>
          <w:color w:val="000000"/>
        </w:rPr>
        <w:t>Proceedings of the Biennial</w:t>
      </w:r>
      <w:r w:rsidRPr="00F91D8C">
        <w:rPr>
          <w:rFonts w:cstheme="minorHAnsi"/>
          <w:color w:val="000000"/>
        </w:rPr>
        <w:t xml:space="preserve"> </w:t>
      </w:r>
      <w:r w:rsidRPr="00F91D8C">
        <w:rPr>
          <w:rFonts w:cstheme="minorHAnsi"/>
          <w:i/>
          <w:iCs/>
          <w:color w:val="000000"/>
        </w:rPr>
        <w:t>Conference on Science and Technology, National Science and Technology Council of Sri Lanka</w:t>
      </w:r>
      <w:r w:rsidRPr="00F91D8C">
        <w:rPr>
          <w:rFonts w:cstheme="minorHAnsi"/>
          <w:color w:val="000000"/>
        </w:rPr>
        <w:t xml:space="preserve">, </w:t>
      </w:r>
      <w:proofErr w:type="spellStart"/>
      <w:r w:rsidRPr="00F91D8C">
        <w:rPr>
          <w:rFonts w:cstheme="minorHAnsi"/>
          <w:color w:val="000000"/>
        </w:rPr>
        <w:t>Beruwela</w:t>
      </w:r>
      <w:proofErr w:type="spellEnd"/>
      <w:r w:rsidRPr="00F91D8C">
        <w:rPr>
          <w:rFonts w:cstheme="minorHAnsi"/>
          <w:color w:val="000000"/>
        </w:rPr>
        <w:t>, Sri Lanka, September 5‐7, 2002.</w:t>
      </w:r>
    </w:p>
    <w:p w14:paraId="3E20014C"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6CDE840B"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A Profile of the Undergraduate population at the Ohio State University, an Analysis of the College Student Survey, </w:t>
      </w:r>
      <w:r w:rsidRPr="00F91D8C">
        <w:rPr>
          <w:rFonts w:cstheme="minorHAnsi"/>
          <w:i/>
          <w:iCs/>
          <w:color w:val="000000"/>
        </w:rPr>
        <w:t>Resource Planning and Institutional Analysis</w:t>
      </w:r>
      <w:r w:rsidRPr="00F91D8C">
        <w:rPr>
          <w:rFonts w:cstheme="minorHAnsi"/>
          <w:color w:val="000000"/>
        </w:rPr>
        <w:t>. Ohio State University. January 2000</w:t>
      </w:r>
    </w:p>
    <w:p w14:paraId="2F7C861E"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57320AEF" w14:textId="77777777" w:rsidR="00477E1B" w:rsidRPr="00F91D8C" w:rsidRDefault="00477E1B" w:rsidP="008A53BB">
      <w:pPr>
        <w:autoSpaceDE w:val="0"/>
        <w:autoSpaceDN w:val="0"/>
        <w:adjustRightInd w:val="0"/>
        <w:spacing w:after="0" w:line="240" w:lineRule="auto"/>
        <w:ind w:left="720"/>
        <w:rPr>
          <w:rFonts w:cstheme="minorHAnsi"/>
          <w:i/>
          <w:iCs/>
          <w:color w:val="000000"/>
        </w:rPr>
      </w:pPr>
      <w:r w:rsidRPr="00F91D8C">
        <w:rPr>
          <w:rFonts w:cstheme="minorHAnsi"/>
          <w:color w:val="000000"/>
        </w:rPr>
        <w:t xml:space="preserve">Reshaping Graduate Education in Science and Engineering. </w:t>
      </w:r>
      <w:r w:rsidRPr="00F91D8C">
        <w:rPr>
          <w:rFonts w:cstheme="minorHAnsi"/>
          <w:i/>
          <w:iCs/>
          <w:color w:val="000000"/>
        </w:rPr>
        <w:t>Association of Women in Science Magazine</w:t>
      </w:r>
      <w:r w:rsidRPr="00F91D8C">
        <w:rPr>
          <w:rFonts w:cstheme="minorHAnsi"/>
          <w:color w:val="000000"/>
        </w:rPr>
        <w:t>. Volume 28, Number 4, Fall 1999.</w:t>
      </w:r>
    </w:p>
    <w:p w14:paraId="35DA4B17"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127F8A26"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University Research Centers: A Benchmarks and Best Practices Study, Report to the Senior Vice Provost, </w:t>
      </w:r>
      <w:r w:rsidRPr="00F91D8C">
        <w:rPr>
          <w:rFonts w:cstheme="minorHAnsi"/>
          <w:i/>
          <w:iCs/>
          <w:color w:val="000000"/>
        </w:rPr>
        <w:t>Office of Academic Affairs, Ohio State University</w:t>
      </w:r>
      <w:r w:rsidRPr="00F91D8C">
        <w:rPr>
          <w:rFonts w:cstheme="minorHAnsi"/>
          <w:color w:val="000000"/>
        </w:rPr>
        <w:t>, May 27, 1998.</w:t>
      </w:r>
    </w:p>
    <w:p w14:paraId="41E390A6"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5230F6A9"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Attrition of Freshmen at the Ohio State University: An Analysis of the 1997 Student Satisfaction Survey. </w:t>
      </w:r>
      <w:r w:rsidRPr="00F91D8C">
        <w:rPr>
          <w:rFonts w:cstheme="minorHAnsi"/>
          <w:i/>
          <w:iCs/>
          <w:color w:val="000000"/>
        </w:rPr>
        <w:t>of Academic Affairs, Ohio State University</w:t>
      </w:r>
      <w:r w:rsidRPr="00F91D8C">
        <w:rPr>
          <w:rFonts w:cstheme="minorHAnsi"/>
          <w:color w:val="000000"/>
        </w:rPr>
        <w:t>. 1997.</w:t>
      </w:r>
    </w:p>
    <w:p w14:paraId="3B73A0BD"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5DEA495A"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An Evaluation of the Ohio Board of Regents Action Fund Program: Implications for Research Program Management. </w:t>
      </w:r>
      <w:r w:rsidRPr="00F91D8C">
        <w:rPr>
          <w:rFonts w:cstheme="minorHAnsi"/>
          <w:i/>
          <w:iCs/>
          <w:color w:val="000000"/>
        </w:rPr>
        <w:t>The Ohio State University, School of Public Policy and Management</w:t>
      </w:r>
      <w:r w:rsidRPr="00F91D8C">
        <w:rPr>
          <w:rFonts w:cstheme="minorHAnsi"/>
          <w:color w:val="000000"/>
        </w:rPr>
        <w:t>, 1996.</w:t>
      </w:r>
    </w:p>
    <w:p w14:paraId="000CE19C" w14:textId="77777777" w:rsidR="00477E1B" w:rsidRPr="00F91D8C" w:rsidRDefault="00477E1B" w:rsidP="008A53BB">
      <w:pPr>
        <w:autoSpaceDE w:val="0"/>
        <w:autoSpaceDN w:val="0"/>
        <w:adjustRightInd w:val="0"/>
        <w:spacing w:after="0" w:line="240" w:lineRule="auto"/>
        <w:ind w:left="720"/>
        <w:rPr>
          <w:rFonts w:cstheme="minorHAnsi"/>
          <w:color w:val="000000"/>
        </w:rPr>
      </w:pPr>
    </w:p>
    <w:p w14:paraId="0937BDF8" w14:textId="77777777" w:rsidR="00477E1B" w:rsidRPr="00F91D8C" w:rsidRDefault="00477E1B" w:rsidP="008A53BB">
      <w:pPr>
        <w:autoSpaceDE w:val="0"/>
        <w:autoSpaceDN w:val="0"/>
        <w:adjustRightInd w:val="0"/>
        <w:spacing w:after="0" w:line="240" w:lineRule="auto"/>
        <w:ind w:left="720"/>
        <w:rPr>
          <w:rFonts w:cstheme="minorHAnsi"/>
          <w:color w:val="000000"/>
        </w:rPr>
      </w:pPr>
      <w:r w:rsidRPr="00F91D8C">
        <w:rPr>
          <w:rFonts w:cstheme="minorHAnsi"/>
          <w:color w:val="000000"/>
        </w:rPr>
        <w:t xml:space="preserve">Human Health Risk from Power Frequency Electromagnetic Fields. Report of the Environmental Priorities ’95 Committee, </w:t>
      </w:r>
      <w:r w:rsidRPr="00F91D8C">
        <w:rPr>
          <w:rFonts w:cstheme="minorHAnsi"/>
          <w:i/>
          <w:iCs/>
          <w:color w:val="000000"/>
        </w:rPr>
        <w:t>Public Health Department</w:t>
      </w:r>
      <w:r w:rsidRPr="00F91D8C">
        <w:rPr>
          <w:rFonts w:cstheme="minorHAnsi"/>
          <w:color w:val="000000"/>
        </w:rPr>
        <w:t xml:space="preserve">, </w:t>
      </w:r>
      <w:r w:rsidRPr="00F91D8C">
        <w:rPr>
          <w:rFonts w:cstheme="minorHAnsi"/>
          <w:i/>
          <w:iCs/>
          <w:color w:val="000000"/>
        </w:rPr>
        <w:t>Columbus, Ohio, USA</w:t>
      </w:r>
      <w:r w:rsidRPr="00F91D8C">
        <w:rPr>
          <w:rFonts w:cstheme="minorHAnsi"/>
          <w:color w:val="000000"/>
        </w:rPr>
        <w:t>, 1995.</w:t>
      </w:r>
    </w:p>
    <w:p w14:paraId="4B00FB5B" w14:textId="77777777" w:rsidR="00D27466" w:rsidRPr="00F91D8C" w:rsidRDefault="00D27466" w:rsidP="00F011E0">
      <w:pPr>
        <w:autoSpaceDE w:val="0"/>
        <w:autoSpaceDN w:val="0"/>
        <w:adjustRightInd w:val="0"/>
        <w:spacing w:after="0" w:line="240" w:lineRule="auto"/>
        <w:rPr>
          <w:rFonts w:cstheme="minorHAnsi"/>
          <w:b/>
          <w:bCs/>
          <w:color w:val="000000"/>
        </w:rPr>
      </w:pPr>
    </w:p>
    <w:p w14:paraId="7FB7ADD8" w14:textId="77777777" w:rsidR="00CC1B0C" w:rsidRPr="00F91D8C" w:rsidRDefault="00CC1B0C" w:rsidP="00F011E0">
      <w:pPr>
        <w:autoSpaceDE w:val="0"/>
        <w:autoSpaceDN w:val="0"/>
        <w:adjustRightInd w:val="0"/>
        <w:spacing w:after="0" w:line="240" w:lineRule="auto"/>
        <w:rPr>
          <w:rFonts w:cstheme="minorHAnsi"/>
          <w:b/>
          <w:bCs/>
          <w:color w:val="000000"/>
        </w:rPr>
      </w:pPr>
    </w:p>
    <w:p w14:paraId="449524DD" w14:textId="77777777" w:rsidR="003D26CF" w:rsidRPr="00F91D8C" w:rsidRDefault="003D26CF" w:rsidP="003D26CF">
      <w:pPr>
        <w:autoSpaceDE w:val="0"/>
        <w:autoSpaceDN w:val="0"/>
        <w:adjustRightInd w:val="0"/>
        <w:spacing w:after="0" w:line="240" w:lineRule="auto"/>
        <w:rPr>
          <w:rFonts w:cstheme="minorHAnsi"/>
          <w:b/>
          <w:bCs/>
          <w:color w:val="000000"/>
        </w:rPr>
      </w:pPr>
      <w:r w:rsidRPr="00F91D8C">
        <w:rPr>
          <w:rFonts w:cstheme="minorHAnsi"/>
          <w:b/>
          <w:bCs/>
          <w:color w:val="000000"/>
        </w:rPr>
        <w:t>Research Presentations/Invited Lectures</w:t>
      </w:r>
    </w:p>
    <w:p w14:paraId="28B4139E" w14:textId="77777777" w:rsidR="003D26CF" w:rsidRPr="00F91D8C" w:rsidRDefault="003D26CF" w:rsidP="003D26CF">
      <w:pPr>
        <w:autoSpaceDE w:val="0"/>
        <w:autoSpaceDN w:val="0"/>
        <w:adjustRightInd w:val="0"/>
        <w:spacing w:after="0" w:line="240" w:lineRule="auto"/>
        <w:rPr>
          <w:rFonts w:cstheme="minorHAnsi"/>
          <w:color w:val="000000"/>
        </w:rPr>
      </w:pPr>
    </w:p>
    <w:p w14:paraId="1F616C5E" w14:textId="77777777" w:rsidR="002A6A6B" w:rsidRPr="00F91D8C" w:rsidRDefault="002A6A6B"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Organizing for policy Impact in Telecom/ICT. With Rohan </w:t>
      </w:r>
      <w:proofErr w:type="spellStart"/>
      <w:r w:rsidRPr="00F91D8C">
        <w:rPr>
          <w:rFonts w:cstheme="minorHAnsi"/>
          <w:color w:val="000000"/>
        </w:rPr>
        <w:t>Samarajiva</w:t>
      </w:r>
      <w:proofErr w:type="spellEnd"/>
      <w:r w:rsidRPr="00F91D8C">
        <w:rPr>
          <w:rFonts w:cstheme="minorHAnsi"/>
          <w:color w:val="000000"/>
        </w:rPr>
        <w:t xml:space="preserve"> and </w:t>
      </w:r>
      <w:proofErr w:type="spellStart"/>
      <w:r w:rsidRPr="00F91D8C">
        <w:rPr>
          <w:rFonts w:cstheme="minorHAnsi"/>
          <w:color w:val="000000"/>
        </w:rPr>
        <w:t>Nilusha</w:t>
      </w:r>
      <w:proofErr w:type="spellEnd"/>
      <w:r w:rsidRPr="00F91D8C">
        <w:rPr>
          <w:rFonts w:cstheme="minorHAnsi"/>
          <w:color w:val="000000"/>
        </w:rPr>
        <w:t xml:space="preserve"> </w:t>
      </w:r>
      <w:proofErr w:type="spellStart"/>
      <w:r w:rsidRPr="00F91D8C">
        <w:rPr>
          <w:rFonts w:cstheme="minorHAnsi"/>
          <w:color w:val="000000"/>
        </w:rPr>
        <w:t>Kapugma</w:t>
      </w:r>
      <w:proofErr w:type="spellEnd"/>
      <w:r w:rsidRPr="00F91D8C">
        <w:rPr>
          <w:rFonts w:cstheme="minorHAnsi"/>
          <w:color w:val="000000"/>
        </w:rPr>
        <w:t>. Telecom P</w:t>
      </w:r>
      <w:r w:rsidR="00855E0C" w:rsidRPr="00F91D8C">
        <w:rPr>
          <w:rFonts w:cstheme="minorHAnsi"/>
          <w:color w:val="000000"/>
        </w:rPr>
        <w:t>olicy Research Conference, Wash</w:t>
      </w:r>
      <w:r w:rsidRPr="00F91D8C">
        <w:rPr>
          <w:rFonts w:cstheme="minorHAnsi"/>
          <w:color w:val="000000"/>
        </w:rPr>
        <w:t>i</w:t>
      </w:r>
      <w:r w:rsidR="00855E0C" w:rsidRPr="00F91D8C">
        <w:rPr>
          <w:rFonts w:cstheme="minorHAnsi"/>
          <w:color w:val="000000"/>
        </w:rPr>
        <w:t>n</w:t>
      </w:r>
      <w:r w:rsidRPr="00F91D8C">
        <w:rPr>
          <w:rFonts w:cstheme="minorHAnsi"/>
          <w:color w:val="000000"/>
        </w:rPr>
        <w:t>gton, D.C , September 21-23, 2012</w:t>
      </w:r>
    </w:p>
    <w:p w14:paraId="77870F10" w14:textId="77777777" w:rsidR="002A6A6B" w:rsidRPr="00F91D8C" w:rsidRDefault="002A6A6B" w:rsidP="008A3CCA">
      <w:pPr>
        <w:autoSpaceDE w:val="0"/>
        <w:autoSpaceDN w:val="0"/>
        <w:adjustRightInd w:val="0"/>
        <w:spacing w:after="0" w:line="240" w:lineRule="auto"/>
        <w:rPr>
          <w:rFonts w:cstheme="minorHAnsi"/>
          <w:color w:val="000000"/>
        </w:rPr>
      </w:pPr>
    </w:p>
    <w:p w14:paraId="770735B8" w14:textId="36BAC257" w:rsidR="002A6A6B" w:rsidRPr="00F91D8C" w:rsidRDefault="00017BEC" w:rsidP="003C6D59">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Communities of Practice for Inter</w:t>
      </w:r>
      <w:r w:rsidR="002A6A6B" w:rsidRPr="00F91D8C">
        <w:rPr>
          <w:rFonts w:cstheme="minorHAnsi"/>
          <w:color w:val="000000"/>
        </w:rPr>
        <w:t>-</w:t>
      </w:r>
      <w:r w:rsidRPr="00F91D8C">
        <w:rPr>
          <w:rFonts w:cstheme="minorHAnsi"/>
          <w:color w:val="000000"/>
        </w:rPr>
        <w:t>organizational</w:t>
      </w:r>
      <w:r w:rsidR="002A6A6B" w:rsidRPr="00F91D8C">
        <w:rPr>
          <w:rFonts w:cstheme="minorHAnsi"/>
          <w:color w:val="000000"/>
        </w:rPr>
        <w:t xml:space="preserve"> Knowledge </w:t>
      </w:r>
      <w:proofErr w:type="gramStart"/>
      <w:r w:rsidR="002A6A6B" w:rsidRPr="00F91D8C">
        <w:rPr>
          <w:rFonts w:cstheme="minorHAnsi"/>
          <w:color w:val="000000"/>
        </w:rPr>
        <w:t>Management,:</w:t>
      </w:r>
      <w:proofErr w:type="gramEnd"/>
      <w:r w:rsidR="002A6A6B" w:rsidRPr="00F91D8C">
        <w:rPr>
          <w:rFonts w:cstheme="minorHAnsi"/>
          <w:color w:val="000000"/>
        </w:rPr>
        <w:t xml:space="preserve"> An empirical Study.</w:t>
      </w:r>
      <w:r w:rsidR="003C6D59" w:rsidRPr="00F91D8C">
        <w:rPr>
          <w:rFonts w:cstheme="minorHAnsi"/>
          <w:color w:val="000000"/>
        </w:rPr>
        <w:t xml:space="preserve"> </w:t>
      </w:r>
      <w:r w:rsidR="002A6A6B" w:rsidRPr="00F91D8C">
        <w:rPr>
          <w:rFonts w:cstheme="minorHAnsi"/>
          <w:color w:val="000000"/>
        </w:rPr>
        <w:t xml:space="preserve">Knowledge Management International Conference and Exposition, Johor Bharu, </w:t>
      </w:r>
      <w:bookmarkStart w:id="2" w:name="OLE_LINK1"/>
      <w:bookmarkStart w:id="3" w:name="OLE_LINK2"/>
      <w:r w:rsidR="002A6A6B" w:rsidRPr="00F91D8C">
        <w:rPr>
          <w:rFonts w:cstheme="minorHAnsi"/>
          <w:color w:val="000000"/>
        </w:rPr>
        <w:t>Malaysia, July 2-14, 2012</w:t>
      </w:r>
    </w:p>
    <w:p w14:paraId="6AA4D145" w14:textId="77777777" w:rsidR="002A6A6B" w:rsidRPr="00F91D8C" w:rsidRDefault="002A6A6B" w:rsidP="008A3CCA">
      <w:pPr>
        <w:autoSpaceDE w:val="0"/>
        <w:autoSpaceDN w:val="0"/>
        <w:adjustRightInd w:val="0"/>
        <w:spacing w:after="0" w:line="240" w:lineRule="auto"/>
        <w:rPr>
          <w:rFonts w:cstheme="minorHAnsi"/>
          <w:color w:val="000000"/>
        </w:rPr>
      </w:pPr>
    </w:p>
    <w:p w14:paraId="4FFD46F7" w14:textId="5D3E88E6"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Asian Network for Economics of Learning, Innovation, and Competence Building Systems (ASIALICS). Hanoi, Vietnam, July 7-9, 2011</w:t>
      </w:r>
      <w:r w:rsidRPr="00F91D8C">
        <w:rPr>
          <w:rFonts w:cstheme="minorHAnsi"/>
          <w:color w:val="000000"/>
        </w:rPr>
        <w:tab/>
      </w:r>
    </w:p>
    <w:p w14:paraId="42985815" w14:textId="77777777" w:rsidR="003D26CF" w:rsidRPr="00F91D8C" w:rsidRDefault="003D26CF" w:rsidP="008A3CCA">
      <w:pPr>
        <w:autoSpaceDE w:val="0"/>
        <w:autoSpaceDN w:val="0"/>
        <w:adjustRightInd w:val="0"/>
        <w:spacing w:after="0" w:line="240" w:lineRule="auto"/>
        <w:rPr>
          <w:rFonts w:cstheme="minorHAnsi"/>
          <w:color w:val="000000"/>
        </w:rPr>
      </w:pPr>
    </w:p>
    <w:p w14:paraId="6977FC1C"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A Framework for Assessing Municipal Solid Waste Management, Waste Safe, Khulna, Bangladesh, February 13-15, 2011</w:t>
      </w:r>
      <w:r w:rsidRPr="00F91D8C">
        <w:rPr>
          <w:rFonts w:cstheme="minorHAnsi"/>
          <w:color w:val="000000"/>
        </w:rPr>
        <w:tab/>
      </w:r>
    </w:p>
    <w:p w14:paraId="3B0FC03F" w14:textId="77777777" w:rsidR="003D26CF" w:rsidRPr="00F91D8C" w:rsidRDefault="003D26CF" w:rsidP="008A3CCA">
      <w:pPr>
        <w:autoSpaceDE w:val="0"/>
        <w:autoSpaceDN w:val="0"/>
        <w:adjustRightInd w:val="0"/>
        <w:spacing w:after="0" w:line="240" w:lineRule="auto"/>
        <w:rPr>
          <w:rFonts w:cstheme="minorHAnsi"/>
          <w:color w:val="000000"/>
        </w:rPr>
      </w:pPr>
    </w:p>
    <w:p w14:paraId="664F1750"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Taking Stock of the Asian Higher Education Landscape, World Universities Forum, Hong Kong, January 13-17, 2011</w:t>
      </w:r>
    </w:p>
    <w:p w14:paraId="033E3D85" w14:textId="29FD2929" w:rsidR="003D26CF" w:rsidRPr="00F91D8C" w:rsidRDefault="003D26CF" w:rsidP="008A3CCA">
      <w:pPr>
        <w:autoSpaceDE w:val="0"/>
        <w:autoSpaceDN w:val="0"/>
        <w:adjustRightInd w:val="0"/>
        <w:spacing w:after="0" w:line="240" w:lineRule="auto"/>
        <w:ind w:left="-360" w:firstLine="720"/>
        <w:rPr>
          <w:rFonts w:cstheme="minorHAnsi"/>
          <w:color w:val="000000"/>
        </w:rPr>
      </w:pPr>
    </w:p>
    <w:p w14:paraId="05CAC88C"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Sujata Gamage and Chammi Gunatilake.  A study of the performance of different types of officials in Solid waste Management in selected provinces of Sri Lanka 66th Annual Scientific Sessions, Sri Lanka Association for Advancement of Science (SLAAS) </w:t>
      </w:r>
      <w:r w:rsidRPr="00F91D8C">
        <w:rPr>
          <w:rFonts w:cstheme="minorHAnsi"/>
          <w:color w:val="000000"/>
        </w:rPr>
        <w:tab/>
        <w:t xml:space="preserve"> SLAAS </w:t>
      </w:r>
      <w:r w:rsidRPr="00F91D8C">
        <w:rPr>
          <w:rFonts w:cstheme="minorHAnsi"/>
          <w:color w:val="000000"/>
        </w:rPr>
        <w:tab/>
      </w:r>
      <w:r w:rsidRPr="00F91D8C">
        <w:rPr>
          <w:rFonts w:cstheme="minorHAnsi"/>
          <w:color w:val="000000"/>
        </w:rPr>
        <w:tab/>
        <w:t>6-10/ 12/2010</w:t>
      </w:r>
      <w:r w:rsidRPr="00F91D8C">
        <w:rPr>
          <w:rFonts w:cstheme="minorHAnsi"/>
          <w:color w:val="000000"/>
        </w:rPr>
        <w:tab/>
        <w:t>Colombo</w:t>
      </w:r>
    </w:p>
    <w:p w14:paraId="4F7C634D" w14:textId="77777777" w:rsidR="003D26CF" w:rsidRPr="00F91D8C" w:rsidRDefault="003D26CF" w:rsidP="008A3CCA">
      <w:pPr>
        <w:autoSpaceDE w:val="0"/>
        <w:autoSpaceDN w:val="0"/>
        <w:adjustRightInd w:val="0"/>
        <w:spacing w:after="0" w:line="240" w:lineRule="auto"/>
        <w:rPr>
          <w:rFonts w:cstheme="minorHAnsi"/>
          <w:color w:val="000000"/>
        </w:rPr>
      </w:pPr>
    </w:p>
    <w:p w14:paraId="71FA5388"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Sujata Gamage and Anusha </w:t>
      </w:r>
      <w:proofErr w:type="spellStart"/>
      <w:r w:rsidRPr="00F91D8C">
        <w:rPr>
          <w:rFonts w:cstheme="minorHAnsi"/>
          <w:color w:val="000000"/>
        </w:rPr>
        <w:t>wickramaratne</w:t>
      </w:r>
      <w:proofErr w:type="spellEnd"/>
      <w:r w:rsidRPr="00F91D8C">
        <w:rPr>
          <w:rFonts w:cstheme="minorHAnsi"/>
          <w:color w:val="000000"/>
        </w:rPr>
        <w:t xml:space="preserve">. Results of a Pilot Survey to Develop a Clean City Ranking for Sri Lanka.  66th Annual Scientific Sessions, Sri Lanka Association for Advancement of Science (SLAAS) </w:t>
      </w:r>
      <w:r w:rsidRPr="00F91D8C">
        <w:rPr>
          <w:rFonts w:cstheme="minorHAnsi"/>
          <w:color w:val="000000"/>
        </w:rPr>
        <w:tab/>
        <w:t xml:space="preserve"> SLAAS </w:t>
      </w:r>
      <w:r w:rsidRPr="00F91D8C">
        <w:rPr>
          <w:rFonts w:cstheme="minorHAnsi"/>
          <w:color w:val="000000"/>
        </w:rPr>
        <w:tab/>
      </w:r>
      <w:r w:rsidRPr="00F91D8C">
        <w:rPr>
          <w:rFonts w:cstheme="minorHAnsi"/>
          <w:color w:val="000000"/>
        </w:rPr>
        <w:tab/>
        <w:t>6-10/ 12/2010</w:t>
      </w:r>
      <w:r w:rsidRPr="00F91D8C">
        <w:rPr>
          <w:rFonts w:cstheme="minorHAnsi"/>
          <w:color w:val="000000"/>
        </w:rPr>
        <w:tab/>
        <w:t>Colombo</w:t>
      </w:r>
    </w:p>
    <w:p w14:paraId="2B637FC5" w14:textId="77777777" w:rsidR="003D26CF" w:rsidRPr="00F91D8C" w:rsidRDefault="003D26CF" w:rsidP="008A3CCA">
      <w:pPr>
        <w:autoSpaceDE w:val="0"/>
        <w:autoSpaceDN w:val="0"/>
        <w:adjustRightInd w:val="0"/>
        <w:spacing w:after="0" w:line="240" w:lineRule="auto"/>
        <w:rPr>
          <w:rFonts w:cstheme="minorHAnsi"/>
          <w:color w:val="000000"/>
        </w:rPr>
      </w:pPr>
    </w:p>
    <w:p w14:paraId="232969AE"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Merits of the Carnegie Classification System: A User-Driven Multi-Dimensional Framework for Higher Education, Global Network for Economics of Learning, Innovation, and Competence Building Systems (</w:t>
      </w:r>
      <w:proofErr w:type="spellStart"/>
      <w:r w:rsidRPr="00F91D8C">
        <w:rPr>
          <w:rFonts w:cstheme="minorHAnsi"/>
          <w:color w:val="000000"/>
        </w:rPr>
        <w:t>Globelics</w:t>
      </w:r>
      <w:proofErr w:type="spellEnd"/>
      <w:r w:rsidRPr="00F91D8C">
        <w:rPr>
          <w:rFonts w:cstheme="minorHAnsi"/>
          <w:color w:val="000000"/>
        </w:rPr>
        <w:t>), Kuala Lumpur, November , 2010</w:t>
      </w:r>
    </w:p>
    <w:p w14:paraId="06C80C22" w14:textId="77777777" w:rsidR="003D26CF" w:rsidRPr="00F91D8C" w:rsidRDefault="003D26CF" w:rsidP="008A3CCA">
      <w:pPr>
        <w:autoSpaceDE w:val="0"/>
        <w:autoSpaceDN w:val="0"/>
        <w:adjustRightInd w:val="0"/>
        <w:spacing w:after="0" w:line="240" w:lineRule="auto"/>
        <w:rPr>
          <w:rFonts w:cstheme="minorHAnsi"/>
          <w:color w:val="000000"/>
        </w:rPr>
      </w:pPr>
    </w:p>
    <w:p w14:paraId="4386389D"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Merits of the Carnegie Classification System: A User-Driven Multi-Dimensional Framework for Higher Education, Council for Higher Education, Islamabad, Pakistan. April 27, 2010 </w:t>
      </w:r>
    </w:p>
    <w:bookmarkEnd w:id="2"/>
    <w:bookmarkEnd w:id="3"/>
    <w:p w14:paraId="0F36A4B9" w14:textId="77777777" w:rsidR="003D26CF" w:rsidRPr="00F91D8C" w:rsidRDefault="003D26CF" w:rsidP="008A3CCA">
      <w:pPr>
        <w:autoSpaceDE w:val="0"/>
        <w:autoSpaceDN w:val="0"/>
        <w:adjustRightInd w:val="0"/>
        <w:spacing w:after="0" w:line="240" w:lineRule="auto"/>
        <w:rPr>
          <w:rFonts w:cstheme="minorHAnsi"/>
          <w:color w:val="000000"/>
        </w:rPr>
      </w:pPr>
    </w:p>
    <w:p w14:paraId="3E59FDD6"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Lessons in Knowledge Management for Policy Makers in Developing Countries: The Case of Solid Waste Services in Sri Lanka. Innovation Symposium. WITS University, Johannesburg, South Africa. February 24-26, 2010</w:t>
      </w:r>
    </w:p>
    <w:p w14:paraId="1D6BD02A" w14:textId="77777777" w:rsidR="003D26CF" w:rsidRPr="00F91D8C" w:rsidRDefault="003D26CF" w:rsidP="008A3CCA">
      <w:pPr>
        <w:autoSpaceDE w:val="0"/>
        <w:autoSpaceDN w:val="0"/>
        <w:adjustRightInd w:val="0"/>
        <w:spacing w:after="0" w:line="240" w:lineRule="auto"/>
        <w:rPr>
          <w:rFonts w:cstheme="minorHAnsi"/>
          <w:color w:val="000000"/>
        </w:rPr>
      </w:pPr>
    </w:p>
    <w:p w14:paraId="4C1D916E"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Merits of the Carnegie Classification System: A User-Driven Multi-Dimensional Framework for Higher Education. Council for Higher Education, Pretoria, South Africa. February 23, 2010 </w:t>
      </w:r>
    </w:p>
    <w:p w14:paraId="25610F51" w14:textId="77777777" w:rsidR="003D26CF" w:rsidRPr="00F91D8C" w:rsidRDefault="003D26CF" w:rsidP="008A3CCA">
      <w:pPr>
        <w:autoSpaceDE w:val="0"/>
        <w:autoSpaceDN w:val="0"/>
        <w:adjustRightInd w:val="0"/>
        <w:spacing w:after="0" w:line="240" w:lineRule="auto"/>
        <w:rPr>
          <w:rFonts w:cstheme="minorHAnsi"/>
          <w:color w:val="000000"/>
        </w:rPr>
      </w:pPr>
    </w:p>
    <w:p w14:paraId="17954E8D"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Panel on innovation systems (Glenda </w:t>
      </w:r>
      <w:proofErr w:type="spellStart"/>
      <w:r w:rsidRPr="00F91D8C">
        <w:rPr>
          <w:rFonts w:cstheme="minorHAnsi"/>
          <w:color w:val="000000"/>
        </w:rPr>
        <w:t>Kruss</w:t>
      </w:r>
      <w:proofErr w:type="spellEnd"/>
      <w:r w:rsidRPr="00F91D8C">
        <w:rPr>
          <w:rFonts w:cstheme="minorHAnsi"/>
          <w:color w:val="000000"/>
        </w:rPr>
        <w:t xml:space="preserve">, Human Sciences Research council, South Africa; Rasheed </w:t>
      </w:r>
      <w:proofErr w:type="spellStart"/>
      <w:r w:rsidRPr="00F91D8C">
        <w:rPr>
          <w:rFonts w:cstheme="minorHAnsi"/>
          <w:color w:val="000000"/>
        </w:rPr>
        <w:t>Sulaiman</w:t>
      </w:r>
      <w:proofErr w:type="spellEnd"/>
      <w:r w:rsidRPr="00F91D8C">
        <w:rPr>
          <w:rFonts w:cstheme="minorHAnsi"/>
          <w:color w:val="000000"/>
        </w:rPr>
        <w:t xml:space="preserve">, Centre for Research on Innovation and Science Policy, India; and Sujata </w:t>
      </w:r>
      <w:proofErr w:type="spellStart"/>
      <w:r w:rsidRPr="00F91D8C">
        <w:rPr>
          <w:rFonts w:cstheme="minorHAnsi"/>
          <w:color w:val="000000"/>
        </w:rPr>
        <w:t>Gamge</w:t>
      </w:r>
      <w:proofErr w:type="spellEnd"/>
      <w:r w:rsidRPr="00F91D8C">
        <w:rPr>
          <w:rFonts w:cstheme="minorHAnsi"/>
          <w:color w:val="000000"/>
        </w:rPr>
        <w:t xml:space="preserve">, </w:t>
      </w:r>
      <w:proofErr w:type="spellStart"/>
      <w:r w:rsidRPr="00F91D8C">
        <w:rPr>
          <w:rFonts w:cstheme="minorHAnsi"/>
          <w:color w:val="000000"/>
        </w:rPr>
        <w:t>LIRNEAsia</w:t>
      </w:r>
      <w:proofErr w:type="spellEnd"/>
      <w:r w:rsidRPr="00F91D8C">
        <w:rPr>
          <w:rFonts w:cstheme="minorHAnsi"/>
          <w:color w:val="000000"/>
        </w:rPr>
        <w:t xml:space="preserve">, LIRNEasia@5 Conference, Colombo, Sri Lanka. December 9-11, 2009.  </w:t>
      </w:r>
    </w:p>
    <w:p w14:paraId="55F32C92"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http://lirneasia.net/projects/lirneasia-at-5/</w:t>
      </w:r>
    </w:p>
    <w:p w14:paraId="6D01C377" w14:textId="77777777" w:rsidR="003D26CF" w:rsidRPr="00F91D8C" w:rsidRDefault="003D26CF" w:rsidP="008A3CCA">
      <w:pPr>
        <w:autoSpaceDE w:val="0"/>
        <w:autoSpaceDN w:val="0"/>
        <w:adjustRightInd w:val="0"/>
        <w:spacing w:after="0" w:line="240" w:lineRule="auto"/>
        <w:rPr>
          <w:rFonts w:cstheme="minorHAnsi"/>
          <w:color w:val="000000"/>
        </w:rPr>
      </w:pPr>
    </w:p>
    <w:p w14:paraId="6545BE50" w14:textId="79E57173" w:rsidR="003D26CF" w:rsidRPr="00F91D8C" w:rsidRDefault="003D26CF" w:rsidP="00367D06">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Digital Content: Why K4D won’t work without. Third International Conference of theUniversity Librarians Association. Colombo, June 2007</w:t>
      </w:r>
    </w:p>
    <w:p w14:paraId="3FA2F7E0" w14:textId="77777777" w:rsidR="003D26CF" w:rsidRPr="00F91D8C" w:rsidRDefault="003D26CF" w:rsidP="008A3CCA">
      <w:pPr>
        <w:autoSpaceDE w:val="0"/>
        <w:autoSpaceDN w:val="0"/>
        <w:adjustRightInd w:val="0"/>
        <w:spacing w:after="0" w:line="240" w:lineRule="auto"/>
        <w:rPr>
          <w:rFonts w:cstheme="minorHAnsi"/>
          <w:color w:val="000000"/>
        </w:rPr>
      </w:pPr>
    </w:p>
    <w:p w14:paraId="6A0C2D08"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A Knowledge Network for Communication Policy Research in the Asia pacific. CPRsouth1 Conference, Manila, Philippines, January 19‐21, 2007. (</w:t>
      </w:r>
      <w:r w:rsidRPr="00F91D8C">
        <w:rPr>
          <w:rFonts w:cstheme="minorHAnsi"/>
          <w:color w:val="0000FF"/>
        </w:rPr>
        <w:t>http://www.cprsouth.org/index.html/</w:t>
      </w:r>
      <w:r w:rsidRPr="00F91D8C">
        <w:rPr>
          <w:rFonts w:cstheme="minorHAnsi"/>
          <w:color w:val="000000"/>
        </w:rPr>
        <w:t>)</w:t>
      </w:r>
    </w:p>
    <w:p w14:paraId="702871E2" w14:textId="77777777" w:rsidR="003D26CF" w:rsidRPr="00F91D8C" w:rsidRDefault="003D26CF" w:rsidP="008A3CCA">
      <w:pPr>
        <w:autoSpaceDE w:val="0"/>
        <w:autoSpaceDN w:val="0"/>
        <w:adjustRightInd w:val="0"/>
        <w:spacing w:after="0" w:line="240" w:lineRule="auto"/>
        <w:rPr>
          <w:rFonts w:cstheme="minorHAnsi"/>
          <w:color w:val="000000"/>
        </w:rPr>
      </w:pPr>
    </w:p>
    <w:p w14:paraId="5AA5CD1B"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Ranking Higher Education Institutions in Developing Countries: A Feasibility Study from Sri Lanka. Proceedings of the Sixth Annual Conference of the South East Association of Institutional Researchers in Langkawi, Malaysia, September 4‐6, 2006, p. 316‐319.</w:t>
      </w:r>
    </w:p>
    <w:p w14:paraId="25BA7521" w14:textId="77777777" w:rsidR="003D26CF" w:rsidRPr="00F91D8C" w:rsidRDefault="003D26CF" w:rsidP="008A3CCA">
      <w:pPr>
        <w:autoSpaceDE w:val="0"/>
        <w:autoSpaceDN w:val="0"/>
        <w:adjustRightInd w:val="0"/>
        <w:spacing w:after="0" w:line="240" w:lineRule="auto"/>
        <w:rPr>
          <w:rFonts w:cstheme="minorHAnsi"/>
          <w:color w:val="000000"/>
        </w:rPr>
      </w:pPr>
    </w:p>
    <w:p w14:paraId="7D2C312D"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Framework for Assessing and Ranking the Quality of University Faculty. Proceedings of the Sixth Annual Conference of the South East Association of Institutional Researchers in Langkawi, Malaysia, September 4‐6, 2006, p. 320‐326</w:t>
      </w:r>
    </w:p>
    <w:p w14:paraId="23678269" w14:textId="77777777" w:rsidR="003D26CF" w:rsidRPr="00F91D8C" w:rsidRDefault="003D26CF" w:rsidP="008A3CCA">
      <w:pPr>
        <w:autoSpaceDE w:val="0"/>
        <w:autoSpaceDN w:val="0"/>
        <w:adjustRightInd w:val="0"/>
        <w:spacing w:after="0" w:line="240" w:lineRule="auto"/>
        <w:rPr>
          <w:rFonts w:cstheme="minorHAnsi"/>
          <w:color w:val="000000"/>
        </w:rPr>
      </w:pPr>
    </w:p>
    <w:p w14:paraId="5502C1BF"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A Labor Market Information System for Higher Education, A User Perspective, </w:t>
      </w:r>
      <w:r w:rsidRPr="00F91D8C">
        <w:rPr>
          <w:rFonts w:cstheme="minorHAnsi"/>
          <w:i/>
          <w:iCs/>
          <w:color w:val="000000"/>
        </w:rPr>
        <w:t>Workshop for Deans in Science, Humanities and Social Sciences</w:t>
      </w:r>
      <w:r w:rsidRPr="00F91D8C">
        <w:rPr>
          <w:rFonts w:cstheme="minorHAnsi"/>
          <w:color w:val="000000"/>
        </w:rPr>
        <w:t>, University Grants Commission, March 17,</w:t>
      </w:r>
      <w:r w:rsidRPr="00F91D8C">
        <w:rPr>
          <w:rFonts w:cstheme="minorHAnsi"/>
          <w:i/>
          <w:iCs/>
          <w:color w:val="000000"/>
        </w:rPr>
        <w:t xml:space="preserve"> </w:t>
      </w:r>
      <w:r w:rsidRPr="00F91D8C">
        <w:rPr>
          <w:rFonts w:cstheme="minorHAnsi"/>
          <w:color w:val="000000"/>
        </w:rPr>
        <w:t>2006, Colombo, Sri Lanka</w:t>
      </w:r>
    </w:p>
    <w:p w14:paraId="65CFA0CA" w14:textId="77777777" w:rsidR="003D26CF" w:rsidRPr="00F91D8C" w:rsidRDefault="003D26CF" w:rsidP="008A3CCA">
      <w:pPr>
        <w:autoSpaceDE w:val="0"/>
        <w:autoSpaceDN w:val="0"/>
        <w:adjustRightInd w:val="0"/>
        <w:spacing w:after="0" w:line="240" w:lineRule="auto"/>
        <w:rPr>
          <w:rFonts w:cstheme="minorHAnsi"/>
          <w:color w:val="000000"/>
        </w:rPr>
      </w:pPr>
    </w:p>
    <w:p w14:paraId="69584E81"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From Lecturers to Excellent Teachers: Preliminary Results in Evaluating Scholarly Capacity of Humanities and Social Science Lecturers in Sri Lankan Universities. 1st Annual Conference of the Sri Lanka Association for Improving Higher Education Effectiveness (SLAIHEE). 31st March 2005, University of Colombo</w:t>
      </w:r>
    </w:p>
    <w:p w14:paraId="7BC8A4FE" w14:textId="77777777" w:rsidR="003D26CF" w:rsidRPr="00F91D8C" w:rsidRDefault="003D26CF" w:rsidP="008A3CCA">
      <w:pPr>
        <w:autoSpaceDE w:val="0"/>
        <w:autoSpaceDN w:val="0"/>
        <w:adjustRightInd w:val="0"/>
        <w:spacing w:after="0" w:line="240" w:lineRule="auto"/>
        <w:rPr>
          <w:rFonts w:cstheme="minorHAnsi"/>
          <w:color w:val="000000"/>
        </w:rPr>
      </w:pPr>
    </w:p>
    <w:p w14:paraId="5B6EA752"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Promoting Excellence in Teaching and Research through Connectivity to Global Knowledge Networks: Strategies for a Small State, Research on Knowledge Systems Workshop, IDRC, Ottawa, Canada, April 24‐26, 2004</w:t>
      </w:r>
    </w:p>
    <w:p w14:paraId="3F15E927" w14:textId="77777777" w:rsidR="003D26CF" w:rsidRPr="00F91D8C" w:rsidRDefault="003D26CF" w:rsidP="008A3CCA">
      <w:pPr>
        <w:autoSpaceDE w:val="0"/>
        <w:autoSpaceDN w:val="0"/>
        <w:adjustRightInd w:val="0"/>
        <w:spacing w:after="0" w:line="240" w:lineRule="auto"/>
        <w:rPr>
          <w:rFonts w:cstheme="minorHAnsi"/>
          <w:color w:val="000000"/>
        </w:rPr>
      </w:pPr>
    </w:p>
    <w:p w14:paraId="469E5A61"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i/>
          <w:iCs/>
          <w:color w:val="000000"/>
        </w:rPr>
      </w:pPr>
      <w:r w:rsidRPr="00F91D8C">
        <w:rPr>
          <w:rFonts w:cstheme="minorHAnsi"/>
          <w:color w:val="000000"/>
        </w:rPr>
        <w:t xml:space="preserve">Post‐graduate Research and Norms of Scholarship. </w:t>
      </w:r>
      <w:r w:rsidRPr="00F91D8C">
        <w:rPr>
          <w:rFonts w:cstheme="minorHAnsi"/>
          <w:i/>
          <w:iCs/>
          <w:color w:val="000000"/>
        </w:rPr>
        <w:t>University Grants Commission’s Seminar on Postgraduate Research and National Development</w:t>
      </w:r>
      <w:r w:rsidRPr="00F91D8C">
        <w:rPr>
          <w:rFonts w:cstheme="minorHAnsi"/>
          <w:color w:val="000000"/>
        </w:rPr>
        <w:t>, August 21, 2004, Colombo, Sri Lanka.</w:t>
      </w:r>
    </w:p>
    <w:p w14:paraId="43FE1394" w14:textId="77777777" w:rsidR="003D26CF" w:rsidRPr="00F91D8C" w:rsidRDefault="003D26CF" w:rsidP="008A3CCA">
      <w:pPr>
        <w:autoSpaceDE w:val="0"/>
        <w:autoSpaceDN w:val="0"/>
        <w:adjustRightInd w:val="0"/>
        <w:spacing w:after="0" w:line="240" w:lineRule="auto"/>
        <w:rPr>
          <w:rFonts w:cstheme="minorHAnsi"/>
          <w:color w:val="000000"/>
        </w:rPr>
      </w:pPr>
    </w:p>
    <w:p w14:paraId="0541F487"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i/>
          <w:iCs/>
          <w:color w:val="000000"/>
        </w:rPr>
      </w:pPr>
      <w:r w:rsidRPr="00F91D8C">
        <w:rPr>
          <w:rFonts w:cstheme="minorHAnsi"/>
          <w:color w:val="000000"/>
        </w:rPr>
        <w:t xml:space="preserve">From Provider to Facilitator: A New Role for Government in Tertiary Education, </w:t>
      </w:r>
      <w:r w:rsidRPr="00F91D8C">
        <w:rPr>
          <w:rFonts w:cstheme="minorHAnsi"/>
          <w:i/>
          <w:iCs/>
          <w:color w:val="000000"/>
        </w:rPr>
        <w:t>Public Seminar Series-1, Sari Lanka Economics Association</w:t>
      </w:r>
      <w:r w:rsidRPr="00F91D8C">
        <w:rPr>
          <w:rFonts w:cstheme="minorHAnsi"/>
          <w:color w:val="000000"/>
        </w:rPr>
        <w:t>, October 10, 2003, Colombo, Sri Lanka</w:t>
      </w:r>
    </w:p>
    <w:p w14:paraId="4E4E97C3" w14:textId="77777777" w:rsidR="003D26CF" w:rsidRPr="00F91D8C" w:rsidRDefault="003D26CF" w:rsidP="008A3CCA">
      <w:pPr>
        <w:autoSpaceDE w:val="0"/>
        <w:autoSpaceDN w:val="0"/>
        <w:adjustRightInd w:val="0"/>
        <w:spacing w:after="0" w:line="240" w:lineRule="auto"/>
        <w:rPr>
          <w:rFonts w:cstheme="minorHAnsi"/>
          <w:color w:val="000000"/>
        </w:rPr>
      </w:pPr>
    </w:p>
    <w:p w14:paraId="382100F0"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Technology Inputs to Information and communication Infrastructure Development in Developing Countries, International Conference on Science, Technology, and Innovation, Center for International Development, Harvard University, September 23‐24, 2002.</w:t>
      </w:r>
    </w:p>
    <w:p w14:paraId="652DBCA5" w14:textId="77777777" w:rsidR="003D26CF" w:rsidRPr="00F91D8C" w:rsidRDefault="003D26CF" w:rsidP="008A3CCA">
      <w:pPr>
        <w:autoSpaceDE w:val="0"/>
        <w:autoSpaceDN w:val="0"/>
        <w:adjustRightInd w:val="0"/>
        <w:spacing w:after="0" w:line="240" w:lineRule="auto"/>
        <w:rPr>
          <w:rFonts w:cstheme="minorHAnsi"/>
          <w:color w:val="000000"/>
        </w:rPr>
      </w:pPr>
    </w:p>
    <w:p w14:paraId="26AAEE65"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i/>
          <w:iCs/>
          <w:color w:val="000000"/>
        </w:rPr>
      </w:pPr>
      <w:r w:rsidRPr="00F91D8C">
        <w:rPr>
          <w:rFonts w:cstheme="minorHAnsi"/>
          <w:color w:val="000000"/>
        </w:rPr>
        <w:t xml:space="preserve">Global Knowledge Networks: Strategies for a Small State, </w:t>
      </w:r>
      <w:r w:rsidRPr="00F91D8C">
        <w:rPr>
          <w:rFonts w:cstheme="minorHAnsi"/>
          <w:i/>
          <w:iCs/>
          <w:color w:val="000000"/>
        </w:rPr>
        <w:t>Research on Knowledge Systems Workshop</w:t>
      </w:r>
      <w:r w:rsidRPr="00F91D8C">
        <w:rPr>
          <w:rFonts w:cstheme="minorHAnsi"/>
          <w:color w:val="000000"/>
        </w:rPr>
        <w:t>, IDRC, Ottawa, Canada, April 24‐26, 2004</w:t>
      </w:r>
    </w:p>
    <w:p w14:paraId="0688541D" w14:textId="77777777" w:rsidR="003D26CF" w:rsidRPr="00F91D8C" w:rsidRDefault="003D26CF" w:rsidP="008A3CCA">
      <w:pPr>
        <w:autoSpaceDE w:val="0"/>
        <w:autoSpaceDN w:val="0"/>
        <w:adjustRightInd w:val="0"/>
        <w:spacing w:after="0" w:line="240" w:lineRule="auto"/>
        <w:rPr>
          <w:rFonts w:cstheme="minorHAnsi"/>
          <w:color w:val="000000"/>
        </w:rPr>
      </w:pPr>
    </w:p>
    <w:p w14:paraId="370F9196"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i/>
          <w:iCs/>
          <w:color w:val="000000"/>
        </w:rPr>
      </w:pPr>
      <w:r w:rsidRPr="00F91D8C">
        <w:rPr>
          <w:rFonts w:cstheme="minorHAnsi"/>
          <w:color w:val="000000"/>
        </w:rPr>
        <w:t xml:space="preserve">Technical and Vocational Education: A Fresh Approach, </w:t>
      </w:r>
      <w:r w:rsidRPr="00F91D8C">
        <w:rPr>
          <w:rFonts w:cstheme="minorHAnsi"/>
          <w:i/>
          <w:iCs/>
          <w:color w:val="000000"/>
        </w:rPr>
        <w:t xml:space="preserve">Marie </w:t>
      </w:r>
      <w:proofErr w:type="spellStart"/>
      <w:r w:rsidRPr="00F91D8C">
        <w:rPr>
          <w:rFonts w:cstheme="minorHAnsi"/>
          <w:i/>
          <w:iCs/>
          <w:color w:val="000000"/>
        </w:rPr>
        <w:t>Musaeus</w:t>
      </w:r>
      <w:proofErr w:type="spellEnd"/>
      <w:r w:rsidRPr="00F91D8C">
        <w:rPr>
          <w:rFonts w:cstheme="minorHAnsi"/>
          <w:i/>
          <w:iCs/>
          <w:color w:val="000000"/>
        </w:rPr>
        <w:t xml:space="preserve"> Higgins-Peter de </w:t>
      </w:r>
      <w:proofErr w:type="spellStart"/>
      <w:r w:rsidRPr="00F91D8C">
        <w:rPr>
          <w:rFonts w:cstheme="minorHAnsi"/>
          <w:i/>
          <w:iCs/>
          <w:color w:val="000000"/>
        </w:rPr>
        <w:t>Abrew</w:t>
      </w:r>
      <w:proofErr w:type="spellEnd"/>
      <w:r w:rsidRPr="00F91D8C">
        <w:rPr>
          <w:rFonts w:cstheme="minorHAnsi"/>
          <w:i/>
          <w:iCs/>
          <w:color w:val="000000"/>
        </w:rPr>
        <w:t xml:space="preserve"> Memorial Lecture</w:t>
      </w:r>
      <w:r w:rsidRPr="00F91D8C">
        <w:rPr>
          <w:rFonts w:cstheme="minorHAnsi"/>
          <w:color w:val="000000"/>
        </w:rPr>
        <w:t xml:space="preserve">, </w:t>
      </w:r>
      <w:proofErr w:type="spellStart"/>
      <w:r w:rsidRPr="00F91D8C">
        <w:rPr>
          <w:rFonts w:cstheme="minorHAnsi"/>
          <w:color w:val="000000"/>
        </w:rPr>
        <w:t>Musaeus</w:t>
      </w:r>
      <w:proofErr w:type="spellEnd"/>
      <w:r w:rsidRPr="00F91D8C">
        <w:rPr>
          <w:rFonts w:cstheme="minorHAnsi"/>
          <w:color w:val="000000"/>
        </w:rPr>
        <w:t xml:space="preserve"> College, Colombo, Sri Lanka, August, 2003</w:t>
      </w:r>
    </w:p>
    <w:p w14:paraId="1B6285F0" w14:textId="77777777" w:rsidR="003D26CF" w:rsidRPr="00F91D8C" w:rsidRDefault="003D26CF" w:rsidP="008A3CCA">
      <w:pPr>
        <w:autoSpaceDE w:val="0"/>
        <w:autoSpaceDN w:val="0"/>
        <w:adjustRightInd w:val="0"/>
        <w:spacing w:after="0" w:line="240" w:lineRule="auto"/>
        <w:rPr>
          <w:rFonts w:cstheme="minorHAnsi"/>
          <w:color w:val="000000"/>
        </w:rPr>
      </w:pPr>
    </w:p>
    <w:p w14:paraId="2DB8F811"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Technology Inputs to Information and communication Infrastructure Development in Developing Countries, </w:t>
      </w:r>
      <w:r w:rsidRPr="00F91D8C">
        <w:rPr>
          <w:rFonts w:cstheme="minorHAnsi"/>
          <w:i/>
          <w:iCs/>
          <w:color w:val="000000"/>
        </w:rPr>
        <w:t>International Conference on Science, Technology, and Innovation</w:t>
      </w:r>
      <w:r w:rsidRPr="00F91D8C">
        <w:rPr>
          <w:rFonts w:cstheme="minorHAnsi"/>
          <w:color w:val="000000"/>
        </w:rPr>
        <w:t>, Center for International Development, Harvard University, September 23‐24, 2002.</w:t>
      </w:r>
    </w:p>
    <w:p w14:paraId="2C1180A4" w14:textId="77777777" w:rsidR="003D26CF" w:rsidRPr="00F91D8C" w:rsidRDefault="003D26CF" w:rsidP="008A3CCA">
      <w:pPr>
        <w:autoSpaceDE w:val="0"/>
        <w:autoSpaceDN w:val="0"/>
        <w:adjustRightInd w:val="0"/>
        <w:spacing w:after="0" w:line="240" w:lineRule="auto"/>
        <w:rPr>
          <w:rFonts w:cstheme="minorHAnsi"/>
          <w:color w:val="000000"/>
        </w:rPr>
      </w:pPr>
    </w:p>
    <w:p w14:paraId="3680CC99"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Using the US National Science Foundation Science and Engineering Resource Surveys for Institutional Analysis, Annual Meeting of the Association of American Universities Data Exchange, Annapolis, MD, April 3, 2001</w:t>
      </w:r>
    </w:p>
    <w:p w14:paraId="0635EC31" w14:textId="77777777" w:rsidR="003D26CF" w:rsidRPr="00F91D8C" w:rsidRDefault="003D26CF" w:rsidP="008A3CCA">
      <w:pPr>
        <w:autoSpaceDE w:val="0"/>
        <w:autoSpaceDN w:val="0"/>
        <w:adjustRightInd w:val="0"/>
        <w:spacing w:after="0" w:line="240" w:lineRule="auto"/>
        <w:rPr>
          <w:rFonts w:cstheme="minorHAnsi"/>
          <w:color w:val="000000"/>
        </w:rPr>
      </w:pPr>
    </w:p>
    <w:p w14:paraId="5DB2C8C6"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Using the National Science Foundation’s Survey of Earned Doctorates for Institutional Research at the Academic Program Level. Annual meeting of the Association of American Universities Date Exchange, Madison, Wisconsin, MD, June 17, 2000</w:t>
      </w:r>
    </w:p>
    <w:p w14:paraId="2ECD3DE1" w14:textId="77777777" w:rsidR="003D26CF" w:rsidRPr="00F91D8C" w:rsidRDefault="003D26CF" w:rsidP="008A3CCA">
      <w:pPr>
        <w:autoSpaceDE w:val="0"/>
        <w:autoSpaceDN w:val="0"/>
        <w:adjustRightInd w:val="0"/>
        <w:spacing w:after="0" w:line="240" w:lineRule="auto"/>
        <w:rPr>
          <w:rFonts w:cstheme="minorHAnsi"/>
          <w:color w:val="000000"/>
        </w:rPr>
      </w:pPr>
    </w:p>
    <w:p w14:paraId="12CBB470"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Using the National Science Foundation’s Survey of Earned Doctorates for Institutional Research at the Academic Program Level, </w:t>
      </w:r>
      <w:r w:rsidRPr="00F91D8C">
        <w:rPr>
          <w:rFonts w:cstheme="minorHAnsi"/>
          <w:i/>
          <w:iCs/>
          <w:color w:val="000000"/>
        </w:rPr>
        <w:t>Association of Institutional Research Forum 2000</w:t>
      </w:r>
      <w:r w:rsidRPr="00F91D8C">
        <w:rPr>
          <w:rFonts w:cstheme="minorHAnsi"/>
          <w:color w:val="000000"/>
        </w:rPr>
        <w:t>, Cincinnati, Ohio, May 21–24, 2000 (with Maia Bergman)</w:t>
      </w:r>
    </w:p>
    <w:p w14:paraId="2BD5DC0B" w14:textId="77777777" w:rsidR="003D26CF" w:rsidRPr="00F91D8C" w:rsidRDefault="003D26CF" w:rsidP="008A3CCA">
      <w:pPr>
        <w:autoSpaceDE w:val="0"/>
        <w:autoSpaceDN w:val="0"/>
        <w:adjustRightInd w:val="0"/>
        <w:spacing w:after="0" w:line="240" w:lineRule="auto"/>
        <w:rPr>
          <w:rFonts w:cstheme="minorHAnsi"/>
          <w:color w:val="000000"/>
        </w:rPr>
      </w:pPr>
    </w:p>
    <w:p w14:paraId="4667640B"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Versatility of the Graduate Programs in the US. </w:t>
      </w:r>
      <w:r w:rsidRPr="00F91D8C">
        <w:rPr>
          <w:rFonts w:cstheme="minorHAnsi"/>
          <w:i/>
          <w:iCs/>
          <w:color w:val="000000"/>
        </w:rPr>
        <w:t>Graduation Education in the New Millennium Symposium of the American Chemical Society National Meeting</w:t>
      </w:r>
      <w:r w:rsidRPr="00F91D8C">
        <w:rPr>
          <w:rFonts w:cstheme="minorHAnsi"/>
          <w:color w:val="000000"/>
        </w:rPr>
        <w:t>, San Francisco, March 26, 2000</w:t>
      </w:r>
    </w:p>
    <w:p w14:paraId="0775CFDE" w14:textId="77777777" w:rsidR="003D26CF" w:rsidRPr="00F91D8C" w:rsidRDefault="003D26CF" w:rsidP="008A3CCA">
      <w:pPr>
        <w:autoSpaceDE w:val="0"/>
        <w:autoSpaceDN w:val="0"/>
        <w:adjustRightInd w:val="0"/>
        <w:spacing w:after="0" w:line="240" w:lineRule="auto"/>
        <w:rPr>
          <w:rFonts w:cstheme="minorHAnsi"/>
          <w:color w:val="000000"/>
        </w:rPr>
      </w:pPr>
    </w:p>
    <w:p w14:paraId="4DB43145" w14:textId="77777777" w:rsidR="003D26CF" w:rsidRPr="00F91D8C" w:rsidRDefault="003D26CF" w:rsidP="008A3CCA">
      <w:pPr>
        <w:pStyle w:val="ListParagraph"/>
        <w:numPr>
          <w:ilvl w:val="0"/>
          <w:numId w:val="7"/>
        </w:numPr>
        <w:autoSpaceDE w:val="0"/>
        <w:autoSpaceDN w:val="0"/>
        <w:adjustRightInd w:val="0"/>
        <w:spacing w:after="0" w:line="240" w:lineRule="auto"/>
        <w:ind w:left="360"/>
        <w:rPr>
          <w:rFonts w:cstheme="minorHAnsi"/>
          <w:color w:val="000000"/>
        </w:rPr>
      </w:pPr>
      <w:r w:rsidRPr="00F91D8C">
        <w:rPr>
          <w:rFonts w:cstheme="minorHAnsi"/>
          <w:color w:val="000000"/>
        </w:rPr>
        <w:t xml:space="preserve">Research Programs at the Ohio Board of Regents. Plenary Session Presenter, </w:t>
      </w:r>
      <w:r w:rsidRPr="00F91D8C">
        <w:rPr>
          <w:rFonts w:cstheme="minorHAnsi"/>
          <w:i/>
          <w:iCs/>
          <w:color w:val="000000"/>
        </w:rPr>
        <w:t>Ohio Chapter of</w:t>
      </w:r>
      <w:r w:rsidRPr="00F91D8C">
        <w:rPr>
          <w:rFonts w:cstheme="minorHAnsi"/>
          <w:color w:val="000000"/>
        </w:rPr>
        <w:t xml:space="preserve"> </w:t>
      </w:r>
      <w:r w:rsidRPr="00F91D8C">
        <w:rPr>
          <w:rFonts w:cstheme="minorHAnsi"/>
          <w:i/>
          <w:iCs/>
          <w:color w:val="000000"/>
        </w:rPr>
        <w:t>the Society for Research Administrators</w:t>
      </w:r>
      <w:r w:rsidRPr="00F91D8C">
        <w:rPr>
          <w:rFonts w:cstheme="minorHAnsi"/>
          <w:color w:val="000000"/>
        </w:rPr>
        <w:t>, Columbus, Ohio, July 1997</w:t>
      </w:r>
    </w:p>
    <w:p w14:paraId="14D2F1B2" w14:textId="77777777" w:rsidR="00CC1B0C" w:rsidRPr="00F91D8C" w:rsidRDefault="00CC1B0C" w:rsidP="00F011E0">
      <w:pPr>
        <w:autoSpaceDE w:val="0"/>
        <w:autoSpaceDN w:val="0"/>
        <w:adjustRightInd w:val="0"/>
        <w:spacing w:after="0" w:line="240" w:lineRule="auto"/>
        <w:rPr>
          <w:rFonts w:cstheme="minorHAnsi"/>
          <w:b/>
          <w:bCs/>
          <w:color w:val="000000"/>
        </w:rPr>
      </w:pPr>
    </w:p>
    <w:p w14:paraId="7B8EF408" w14:textId="77777777" w:rsidR="00CC1B0C" w:rsidRPr="00F91D8C" w:rsidRDefault="00CC1B0C" w:rsidP="00F011E0">
      <w:pPr>
        <w:autoSpaceDE w:val="0"/>
        <w:autoSpaceDN w:val="0"/>
        <w:adjustRightInd w:val="0"/>
        <w:spacing w:after="0" w:line="240" w:lineRule="auto"/>
        <w:rPr>
          <w:rFonts w:cstheme="minorHAnsi"/>
          <w:b/>
          <w:bCs/>
          <w:color w:val="000000"/>
        </w:rPr>
      </w:pPr>
    </w:p>
    <w:p w14:paraId="3634C3DA" w14:textId="77777777" w:rsidR="00F011E0" w:rsidRPr="00F91D8C" w:rsidRDefault="00F011E0" w:rsidP="00F011E0">
      <w:pPr>
        <w:autoSpaceDE w:val="0"/>
        <w:autoSpaceDN w:val="0"/>
        <w:adjustRightInd w:val="0"/>
        <w:spacing w:after="0" w:line="240" w:lineRule="auto"/>
        <w:rPr>
          <w:rFonts w:cstheme="minorHAnsi"/>
          <w:b/>
          <w:bCs/>
          <w:color w:val="000000"/>
        </w:rPr>
      </w:pPr>
      <w:r w:rsidRPr="00F91D8C">
        <w:rPr>
          <w:rFonts w:cstheme="minorHAnsi"/>
          <w:b/>
          <w:bCs/>
          <w:color w:val="000000"/>
        </w:rPr>
        <w:t>Science Publications</w:t>
      </w:r>
    </w:p>
    <w:p w14:paraId="214A603C" w14:textId="77777777" w:rsidR="00957AC7" w:rsidRPr="00F91D8C" w:rsidRDefault="00957AC7" w:rsidP="00F011E0">
      <w:pPr>
        <w:autoSpaceDE w:val="0"/>
        <w:autoSpaceDN w:val="0"/>
        <w:adjustRightInd w:val="0"/>
        <w:spacing w:after="0" w:line="240" w:lineRule="auto"/>
        <w:rPr>
          <w:rFonts w:cstheme="minorHAnsi"/>
          <w:b/>
          <w:bCs/>
          <w:color w:val="000000"/>
        </w:rPr>
      </w:pPr>
    </w:p>
    <w:p w14:paraId="3D5A8FB3" w14:textId="77777777" w:rsidR="00F011E0" w:rsidRPr="00F91D8C" w:rsidRDefault="00F011E0" w:rsidP="008A3CCA">
      <w:pPr>
        <w:pStyle w:val="ListParagraph"/>
        <w:numPr>
          <w:ilvl w:val="0"/>
          <w:numId w:val="8"/>
        </w:numPr>
        <w:autoSpaceDE w:val="0"/>
        <w:autoSpaceDN w:val="0"/>
        <w:adjustRightInd w:val="0"/>
        <w:spacing w:after="0" w:line="240" w:lineRule="auto"/>
        <w:ind w:left="360"/>
        <w:rPr>
          <w:rFonts w:cstheme="minorHAnsi"/>
          <w:color w:val="000000"/>
        </w:rPr>
      </w:pPr>
      <w:r w:rsidRPr="00F91D8C">
        <w:rPr>
          <w:rFonts w:cstheme="minorHAnsi"/>
          <w:color w:val="000000"/>
        </w:rPr>
        <w:t>S.N. Gamage and B.R. James, Use of Dioxygen/Dihydrogen Mixtures for Oxidations Catalyzed by</w:t>
      </w:r>
      <w:r w:rsidR="006115CB" w:rsidRPr="00F91D8C">
        <w:rPr>
          <w:rFonts w:cstheme="minorHAnsi"/>
          <w:color w:val="000000"/>
        </w:rPr>
        <w:t xml:space="preserve"> </w:t>
      </w:r>
      <w:r w:rsidRPr="00F91D8C">
        <w:rPr>
          <w:rFonts w:cstheme="minorHAnsi"/>
          <w:color w:val="000000"/>
        </w:rPr>
        <w:t xml:space="preserve">Rhodium Complexes. </w:t>
      </w:r>
      <w:r w:rsidRPr="00F91D8C">
        <w:rPr>
          <w:rFonts w:cstheme="minorHAnsi"/>
          <w:i/>
          <w:iCs/>
          <w:color w:val="000000"/>
        </w:rPr>
        <w:t>Journal of the Chemical Society</w:t>
      </w:r>
      <w:r w:rsidRPr="00F91D8C">
        <w:rPr>
          <w:rFonts w:cstheme="minorHAnsi"/>
          <w:color w:val="000000"/>
        </w:rPr>
        <w:t>, Chemical Communications, 1624–26</w:t>
      </w:r>
      <w:r w:rsidR="006115CB" w:rsidRPr="00F91D8C">
        <w:rPr>
          <w:rFonts w:cstheme="minorHAnsi"/>
          <w:color w:val="000000"/>
        </w:rPr>
        <w:t xml:space="preserve"> </w:t>
      </w:r>
      <w:r w:rsidRPr="00F91D8C">
        <w:rPr>
          <w:rFonts w:cstheme="minorHAnsi"/>
          <w:color w:val="000000"/>
        </w:rPr>
        <w:t>(1989).</w:t>
      </w:r>
    </w:p>
    <w:p w14:paraId="56479ED1" w14:textId="77777777" w:rsidR="006D4D7C" w:rsidRPr="00F91D8C" w:rsidRDefault="006D4D7C" w:rsidP="008A3CCA">
      <w:pPr>
        <w:autoSpaceDE w:val="0"/>
        <w:autoSpaceDN w:val="0"/>
        <w:adjustRightInd w:val="0"/>
        <w:spacing w:after="0" w:line="240" w:lineRule="auto"/>
        <w:rPr>
          <w:rFonts w:cstheme="minorHAnsi"/>
          <w:color w:val="000000"/>
        </w:rPr>
      </w:pPr>
    </w:p>
    <w:p w14:paraId="14A49B22" w14:textId="25AE6594" w:rsidR="00F011E0" w:rsidRPr="00F91D8C" w:rsidRDefault="00F011E0" w:rsidP="008A3CCA">
      <w:pPr>
        <w:pStyle w:val="ListParagraph"/>
        <w:numPr>
          <w:ilvl w:val="0"/>
          <w:numId w:val="8"/>
        </w:numPr>
        <w:autoSpaceDE w:val="0"/>
        <w:autoSpaceDN w:val="0"/>
        <w:adjustRightInd w:val="0"/>
        <w:spacing w:after="0" w:line="240" w:lineRule="auto"/>
        <w:ind w:left="360"/>
        <w:rPr>
          <w:rFonts w:cstheme="minorHAnsi"/>
          <w:color w:val="000000"/>
        </w:rPr>
      </w:pPr>
      <w:r w:rsidRPr="00F91D8C">
        <w:rPr>
          <w:rFonts w:cstheme="minorHAnsi"/>
          <w:color w:val="000000"/>
        </w:rPr>
        <w:t>S.N. Gamage, B.R. James, S.J. Rettig, and J. Trotter. Synthesis and structural characterization of</w:t>
      </w:r>
      <w:r w:rsidR="006115CB" w:rsidRPr="00F91D8C">
        <w:rPr>
          <w:rFonts w:cstheme="minorHAnsi"/>
          <w:color w:val="000000"/>
        </w:rPr>
        <w:t xml:space="preserve"> </w:t>
      </w:r>
      <w:r w:rsidR="00930CCB" w:rsidRPr="00F91D8C">
        <w:rPr>
          <w:rFonts w:cstheme="minorHAnsi"/>
          <w:color w:val="000000"/>
        </w:rPr>
        <w:t xml:space="preserve">two </w:t>
      </w:r>
      <w:proofErr w:type="spellStart"/>
      <w:r w:rsidR="00930CCB" w:rsidRPr="00F91D8C">
        <w:rPr>
          <w:rFonts w:cstheme="minorHAnsi"/>
          <w:color w:val="000000"/>
        </w:rPr>
        <w:t>tricilinic</w:t>
      </w:r>
      <w:proofErr w:type="spellEnd"/>
      <w:r w:rsidR="00930CCB" w:rsidRPr="00F91D8C">
        <w:rPr>
          <w:rFonts w:cstheme="minorHAnsi"/>
          <w:color w:val="000000"/>
        </w:rPr>
        <w:t xml:space="preserve"> modifications of </w:t>
      </w:r>
      <w:proofErr w:type="spellStart"/>
      <w:r w:rsidRPr="00F91D8C">
        <w:rPr>
          <w:rFonts w:cstheme="minorHAnsi"/>
          <w:color w:val="000000"/>
        </w:rPr>
        <w:t>diethylammonium</w:t>
      </w:r>
      <w:proofErr w:type="spellEnd"/>
      <w:r w:rsidRPr="00F91D8C">
        <w:rPr>
          <w:rFonts w:cstheme="minorHAnsi"/>
          <w:color w:val="000000"/>
        </w:rPr>
        <w:t xml:space="preserve"> trans‐</w:t>
      </w:r>
      <w:proofErr w:type="spellStart"/>
      <w:r w:rsidRPr="00F91D8C">
        <w:rPr>
          <w:rFonts w:cstheme="minorHAnsi"/>
          <w:color w:val="000000"/>
        </w:rPr>
        <w:t>tetracholorobis</w:t>
      </w:r>
      <w:proofErr w:type="spellEnd"/>
      <w:r w:rsidRPr="00F91D8C">
        <w:rPr>
          <w:rFonts w:cstheme="minorHAnsi"/>
          <w:color w:val="000000"/>
        </w:rPr>
        <w:t>(di‐</w:t>
      </w:r>
      <w:proofErr w:type="spellStart"/>
      <w:r w:rsidRPr="00F91D8C">
        <w:rPr>
          <w:rFonts w:cstheme="minorHAnsi"/>
          <w:color w:val="000000"/>
        </w:rPr>
        <w:t>methylsulfoxide</w:t>
      </w:r>
      <w:proofErr w:type="spellEnd"/>
      <w:r w:rsidRPr="00F91D8C">
        <w:rPr>
          <w:rFonts w:cstheme="minorHAnsi"/>
          <w:color w:val="000000"/>
        </w:rPr>
        <w:t>‐</w:t>
      </w:r>
    </w:p>
    <w:p w14:paraId="09E02DB6" w14:textId="77777777" w:rsidR="00F011E0" w:rsidRPr="00F91D8C" w:rsidRDefault="00F011E0" w:rsidP="008A3CCA">
      <w:pPr>
        <w:pStyle w:val="ListParagraph"/>
        <w:numPr>
          <w:ilvl w:val="0"/>
          <w:numId w:val="8"/>
        </w:numPr>
        <w:autoSpaceDE w:val="0"/>
        <w:autoSpaceDN w:val="0"/>
        <w:adjustRightInd w:val="0"/>
        <w:spacing w:after="0" w:line="240" w:lineRule="auto"/>
        <w:ind w:left="360"/>
        <w:rPr>
          <w:rFonts w:cstheme="minorHAnsi"/>
          <w:i/>
          <w:iCs/>
          <w:color w:val="000000"/>
        </w:rPr>
      </w:pPr>
      <w:proofErr w:type="gramStart"/>
      <w:r w:rsidRPr="00F91D8C">
        <w:rPr>
          <w:rFonts w:cstheme="minorHAnsi"/>
          <w:color w:val="000000"/>
        </w:rPr>
        <w:t>S)rhodium</w:t>
      </w:r>
      <w:proofErr w:type="gramEnd"/>
      <w:r w:rsidRPr="00F91D8C">
        <w:rPr>
          <w:rFonts w:cstheme="minorHAnsi"/>
          <w:color w:val="000000"/>
        </w:rPr>
        <w:t xml:space="preserve">(III):an example of hydrogen‐bond acceptor structural isomerism. </w:t>
      </w:r>
      <w:r w:rsidRPr="00F91D8C">
        <w:rPr>
          <w:rFonts w:cstheme="minorHAnsi"/>
          <w:i/>
          <w:iCs/>
          <w:color w:val="000000"/>
        </w:rPr>
        <w:t>Canadian Journal</w:t>
      </w:r>
      <w:r w:rsidR="006115CB" w:rsidRPr="00F91D8C">
        <w:rPr>
          <w:rFonts w:cstheme="minorHAnsi"/>
          <w:i/>
          <w:iCs/>
          <w:color w:val="000000"/>
        </w:rPr>
        <w:t xml:space="preserve"> </w:t>
      </w:r>
      <w:r w:rsidRPr="00F91D8C">
        <w:rPr>
          <w:rFonts w:cstheme="minorHAnsi"/>
          <w:i/>
          <w:iCs/>
          <w:color w:val="000000"/>
        </w:rPr>
        <w:t>of Chemistry</w:t>
      </w:r>
      <w:r w:rsidRPr="00F91D8C">
        <w:rPr>
          <w:rFonts w:cstheme="minorHAnsi"/>
          <w:color w:val="000000"/>
        </w:rPr>
        <w:t>, 66, 1123‐28 (1988).</w:t>
      </w:r>
    </w:p>
    <w:p w14:paraId="78466818" w14:textId="77777777" w:rsidR="006115CB" w:rsidRPr="00F91D8C" w:rsidRDefault="006115CB" w:rsidP="008A3CCA">
      <w:pPr>
        <w:autoSpaceDE w:val="0"/>
        <w:autoSpaceDN w:val="0"/>
        <w:adjustRightInd w:val="0"/>
        <w:spacing w:after="0" w:line="240" w:lineRule="auto"/>
        <w:rPr>
          <w:rFonts w:cstheme="minorHAnsi"/>
          <w:color w:val="000000"/>
        </w:rPr>
      </w:pPr>
    </w:p>
    <w:p w14:paraId="40145DC6" w14:textId="77777777" w:rsidR="00F011E0" w:rsidRPr="00F91D8C" w:rsidRDefault="00F011E0" w:rsidP="008A3CCA">
      <w:pPr>
        <w:pStyle w:val="ListParagraph"/>
        <w:numPr>
          <w:ilvl w:val="0"/>
          <w:numId w:val="8"/>
        </w:numPr>
        <w:autoSpaceDE w:val="0"/>
        <w:autoSpaceDN w:val="0"/>
        <w:adjustRightInd w:val="0"/>
        <w:spacing w:after="0" w:line="240" w:lineRule="auto"/>
        <w:ind w:left="360"/>
        <w:rPr>
          <w:rFonts w:cstheme="minorHAnsi"/>
          <w:color w:val="000000"/>
        </w:rPr>
      </w:pPr>
      <w:proofErr w:type="spellStart"/>
      <w:r w:rsidRPr="00F91D8C">
        <w:rPr>
          <w:rFonts w:cstheme="minorHAnsi"/>
          <w:color w:val="000000"/>
        </w:rPr>
        <w:t>S.N</w:t>
      </w:r>
      <w:proofErr w:type="spellEnd"/>
      <w:r w:rsidRPr="00F91D8C">
        <w:rPr>
          <w:rFonts w:cstheme="minorHAnsi"/>
          <w:color w:val="000000"/>
        </w:rPr>
        <w:t xml:space="preserve">. Gamage, </w:t>
      </w:r>
      <w:proofErr w:type="spellStart"/>
      <w:r w:rsidRPr="00F91D8C">
        <w:rPr>
          <w:rFonts w:cstheme="minorHAnsi"/>
          <w:color w:val="000000"/>
        </w:rPr>
        <w:t>R.H</w:t>
      </w:r>
      <w:proofErr w:type="spellEnd"/>
      <w:r w:rsidRPr="00F91D8C">
        <w:rPr>
          <w:rFonts w:cstheme="minorHAnsi"/>
          <w:color w:val="000000"/>
        </w:rPr>
        <w:t xml:space="preserve">. Morris, </w:t>
      </w:r>
      <w:proofErr w:type="spellStart"/>
      <w:r w:rsidRPr="00F91D8C">
        <w:rPr>
          <w:rFonts w:cstheme="minorHAnsi"/>
          <w:color w:val="000000"/>
        </w:rPr>
        <w:t>S.J</w:t>
      </w:r>
      <w:proofErr w:type="spellEnd"/>
      <w:r w:rsidRPr="00F91D8C">
        <w:rPr>
          <w:rFonts w:cstheme="minorHAnsi"/>
          <w:color w:val="000000"/>
        </w:rPr>
        <w:t xml:space="preserve">. Rettig, D.C. </w:t>
      </w:r>
      <w:proofErr w:type="spellStart"/>
      <w:r w:rsidRPr="00F91D8C">
        <w:rPr>
          <w:rFonts w:cstheme="minorHAnsi"/>
          <w:color w:val="000000"/>
        </w:rPr>
        <w:t>Thackray</w:t>
      </w:r>
      <w:proofErr w:type="spellEnd"/>
      <w:r w:rsidRPr="00F91D8C">
        <w:rPr>
          <w:rFonts w:cstheme="minorHAnsi"/>
          <w:color w:val="000000"/>
        </w:rPr>
        <w:t xml:space="preserve">, </w:t>
      </w:r>
      <w:proofErr w:type="spellStart"/>
      <w:r w:rsidRPr="00F91D8C">
        <w:rPr>
          <w:rFonts w:cstheme="minorHAnsi"/>
          <w:color w:val="000000"/>
        </w:rPr>
        <w:t>I.S</w:t>
      </w:r>
      <w:proofErr w:type="spellEnd"/>
      <w:r w:rsidRPr="00F91D8C">
        <w:rPr>
          <w:rFonts w:cstheme="minorHAnsi"/>
          <w:color w:val="000000"/>
        </w:rPr>
        <w:t>. Thorburn, and B.R. James. Formation of</w:t>
      </w:r>
      <w:r w:rsidR="006115CB" w:rsidRPr="00F91D8C">
        <w:rPr>
          <w:rFonts w:cstheme="minorHAnsi"/>
          <w:color w:val="000000"/>
        </w:rPr>
        <w:t xml:space="preserve"> </w:t>
      </w:r>
      <w:r w:rsidRPr="00F91D8C">
        <w:rPr>
          <w:rFonts w:cstheme="minorHAnsi"/>
          <w:color w:val="000000"/>
        </w:rPr>
        <w:t xml:space="preserve">a </w:t>
      </w:r>
      <w:proofErr w:type="spellStart"/>
      <w:r w:rsidRPr="00F91D8C">
        <w:rPr>
          <w:rFonts w:cstheme="minorHAnsi"/>
          <w:color w:val="000000"/>
        </w:rPr>
        <w:t>trimethyldihydropermidinium</w:t>
      </w:r>
      <w:proofErr w:type="spellEnd"/>
      <w:r w:rsidRPr="00F91D8C">
        <w:rPr>
          <w:rFonts w:cstheme="minorHAnsi"/>
          <w:color w:val="000000"/>
        </w:rPr>
        <w:t xml:space="preserve"> cation from proton sponge [1,8‐</w:t>
      </w:r>
      <w:r w:rsidR="006115CB" w:rsidRPr="00F91D8C">
        <w:rPr>
          <w:rFonts w:cstheme="minorHAnsi"/>
          <w:color w:val="000000"/>
        </w:rPr>
        <w:t xml:space="preserve"> </w:t>
      </w:r>
      <w:r w:rsidRPr="00F91D8C">
        <w:rPr>
          <w:rFonts w:cstheme="minorHAnsi"/>
          <w:color w:val="000000"/>
        </w:rPr>
        <w:t>bis(</w:t>
      </w:r>
      <w:proofErr w:type="spellStart"/>
      <w:r w:rsidRPr="00F91D8C">
        <w:rPr>
          <w:rFonts w:cstheme="minorHAnsi"/>
          <w:color w:val="000000"/>
        </w:rPr>
        <w:t>dimethylamino</w:t>
      </w:r>
      <w:proofErr w:type="spellEnd"/>
      <w:r w:rsidRPr="00F91D8C">
        <w:rPr>
          <w:rFonts w:cstheme="minorHAnsi"/>
          <w:color w:val="000000"/>
        </w:rPr>
        <w:t>)naphthalene] during base‐promoted reactions of rhodium and ruthenium</w:t>
      </w:r>
      <w:r w:rsidR="006115CB" w:rsidRPr="00F91D8C">
        <w:rPr>
          <w:rFonts w:cstheme="minorHAnsi"/>
          <w:color w:val="000000"/>
        </w:rPr>
        <w:t xml:space="preserve"> </w:t>
      </w:r>
      <w:r w:rsidRPr="00F91D8C">
        <w:rPr>
          <w:rFonts w:cstheme="minorHAnsi"/>
          <w:color w:val="000000"/>
        </w:rPr>
        <w:t xml:space="preserve">complexes. </w:t>
      </w:r>
      <w:r w:rsidRPr="00F91D8C">
        <w:rPr>
          <w:rFonts w:cstheme="minorHAnsi"/>
          <w:i/>
          <w:iCs/>
          <w:color w:val="000000"/>
        </w:rPr>
        <w:t>Journal of Chemical Society. Chemical communications</w:t>
      </w:r>
      <w:r w:rsidRPr="00F91D8C">
        <w:rPr>
          <w:rFonts w:cstheme="minorHAnsi"/>
          <w:color w:val="000000"/>
        </w:rPr>
        <w:t>: 894‐95 (1987).</w:t>
      </w:r>
    </w:p>
    <w:p w14:paraId="685E54E9" w14:textId="77777777" w:rsidR="006115CB" w:rsidRPr="00F91D8C" w:rsidRDefault="006115CB" w:rsidP="008A3CCA">
      <w:pPr>
        <w:autoSpaceDE w:val="0"/>
        <w:autoSpaceDN w:val="0"/>
        <w:adjustRightInd w:val="0"/>
        <w:spacing w:after="0" w:line="240" w:lineRule="auto"/>
        <w:rPr>
          <w:rFonts w:cstheme="minorHAnsi"/>
          <w:color w:val="000000"/>
        </w:rPr>
      </w:pPr>
    </w:p>
    <w:p w14:paraId="05EC62A3" w14:textId="77777777" w:rsidR="00F011E0" w:rsidRPr="00F91D8C" w:rsidRDefault="00F011E0" w:rsidP="008A3CCA">
      <w:pPr>
        <w:pStyle w:val="ListParagraph"/>
        <w:numPr>
          <w:ilvl w:val="0"/>
          <w:numId w:val="8"/>
        </w:numPr>
        <w:autoSpaceDE w:val="0"/>
        <w:autoSpaceDN w:val="0"/>
        <w:adjustRightInd w:val="0"/>
        <w:spacing w:after="0" w:line="240" w:lineRule="auto"/>
        <w:ind w:left="360"/>
        <w:rPr>
          <w:rFonts w:cstheme="minorHAnsi"/>
          <w:color w:val="000000"/>
        </w:rPr>
      </w:pPr>
      <w:r w:rsidRPr="00F91D8C">
        <w:rPr>
          <w:rFonts w:cstheme="minorHAnsi"/>
          <w:color w:val="000000"/>
        </w:rPr>
        <w:t>S.N. Gamage, R.H. Morris, S.J. Rettig, and B.R. James. Formation of an h1‐ylidic enamine complex</w:t>
      </w:r>
      <w:r w:rsidR="00957AC7" w:rsidRPr="00F91D8C">
        <w:rPr>
          <w:rFonts w:cstheme="minorHAnsi"/>
          <w:color w:val="000000"/>
        </w:rPr>
        <w:t xml:space="preserve"> </w:t>
      </w:r>
      <w:r w:rsidRPr="00F91D8C">
        <w:rPr>
          <w:rFonts w:cstheme="minorHAnsi"/>
          <w:color w:val="000000"/>
        </w:rPr>
        <w:t xml:space="preserve">of </w:t>
      </w:r>
      <w:proofErr w:type="gramStart"/>
      <w:r w:rsidRPr="00F91D8C">
        <w:rPr>
          <w:rFonts w:cstheme="minorHAnsi"/>
          <w:color w:val="000000"/>
        </w:rPr>
        <w:t>rhodium(</w:t>
      </w:r>
      <w:proofErr w:type="gramEnd"/>
      <w:r w:rsidRPr="00F91D8C">
        <w:rPr>
          <w:rFonts w:cstheme="minorHAnsi"/>
          <w:color w:val="000000"/>
        </w:rPr>
        <w:t xml:space="preserve">III) during use of triethylamine for a base‐promoted reaction. </w:t>
      </w:r>
      <w:r w:rsidRPr="00F91D8C">
        <w:rPr>
          <w:rFonts w:cstheme="minorHAnsi"/>
          <w:i/>
          <w:iCs/>
          <w:color w:val="000000"/>
        </w:rPr>
        <w:t>Journal of</w:t>
      </w:r>
      <w:r w:rsidR="00957AC7" w:rsidRPr="00F91D8C">
        <w:rPr>
          <w:rFonts w:cstheme="minorHAnsi"/>
          <w:color w:val="000000"/>
        </w:rPr>
        <w:t xml:space="preserve"> </w:t>
      </w:r>
      <w:r w:rsidRPr="00F91D8C">
        <w:rPr>
          <w:rFonts w:cstheme="minorHAnsi"/>
          <w:i/>
          <w:iCs/>
          <w:color w:val="000000"/>
        </w:rPr>
        <w:t>Organometallic Chemistry</w:t>
      </w:r>
      <w:r w:rsidRPr="00F91D8C">
        <w:rPr>
          <w:rFonts w:cstheme="minorHAnsi"/>
          <w:color w:val="000000"/>
        </w:rPr>
        <w:t>. 309(3): C59 (1986).</w:t>
      </w:r>
    </w:p>
    <w:p w14:paraId="5890C195" w14:textId="77777777" w:rsidR="00957AC7" w:rsidRPr="00F91D8C" w:rsidRDefault="00957AC7" w:rsidP="00F011E0">
      <w:pPr>
        <w:autoSpaceDE w:val="0"/>
        <w:autoSpaceDN w:val="0"/>
        <w:adjustRightInd w:val="0"/>
        <w:spacing w:after="0" w:line="240" w:lineRule="auto"/>
        <w:rPr>
          <w:rFonts w:cstheme="minorHAnsi"/>
          <w:b/>
          <w:bCs/>
          <w:color w:val="000000"/>
        </w:rPr>
      </w:pPr>
    </w:p>
    <w:p w14:paraId="445F5E13" w14:textId="77777777" w:rsidR="00957AC7" w:rsidRPr="00F91D8C" w:rsidRDefault="00957AC7" w:rsidP="00F011E0">
      <w:pPr>
        <w:autoSpaceDE w:val="0"/>
        <w:autoSpaceDN w:val="0"/>
        <w:adjustRightInd w:val="0"/>
        <w:spacing w:after="0" w:line="240" w:lineRule="auto"/>
        <w:rPr>
          <w:rFonts w:cstheme="minorHAnsi"/>
          <w:b/>
          <w:bCs/>
          <w:color w:val="000000"/>
        </w:rPr>
      </w:pPr>
    </w:p>
    <w:p w14:paraId="19A8DCCA" w14:textId="77777777" w:rsidR="00F011E0" w:rsidRPr="00F91D8C" w:rsidRDefault="00F011E0" w:rsidP="00F011E0">
      <w:pPr>
        <w:autoSpaceDE w:val="0"/>
        <w:autoSpaceDN w:val="0"/>
        <w:adjustRightInd w:val="0"/>
        <w:spacing w:after="0" w:line="240" w:lineRule="auto"/>
        <w:rPr>
          <w:rFonts w:cstheme="minorHAnsi"/>
          <w:b/>
          <w:bCs/>
          <w:color w:val="000000"/>
        </w:rPr>
      </w:pPr>
      <w:r w:rsidRPr="00F91D8C">
        <w:rPr>
          <w:rFonts w:cstheme="minorHAnsi"/>
          <w:b/>
          <w:bCs/>
          <w:color w:val="000000"/>
        </w:rPr>
        <w:t>Memberships/Volunteer Work</w:t>
      </w:r>
    </w:p>
    <w:p w14:paraId="7E2AFBB5" w14:textId="77777777" w:rsidR="00117F15" w:rsidRPr="00F91D8C" w:rsidRDefault="00117F15" w:rsidP="00EE73B1">
      <w:pPr>
        <w:autoSpaceDE w:val="0"/>
        <w:autoSpaceDN w:val="0"/>
        <w:adjustRightInd w:val="0"/>
        <w:spacing w:after="0" w:line="240" w:lineRule="auto"/>
        <w:ind w:right="-360"/>
        <w:rPr>
          <w:rFonts w:cstheme="minorHAnsi"/>
          <w:color w:val="000000"/>
        </w:rPr>
      </w:pPr>
    </w:p>
    <w:p w14:paraId="22C8B5BD" w14:textId="0A950668" w:rsidR="00A71EE5" w:rsidRPr="00F91D8C" w:rsidRDefault="00A71EE5" w:rsidP="00A71EE5">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Co-Coordinator, Sri Lanka Education Forum, www.educationforum.lk (2005‐to date)</w:t>
      </w:r>
    </w:p>
    <w:p w14:paraId="48120869" w14:textId="77777777" w:rsidR="00EF65F1" w:rsidRPr="00F91D8C" w:rsidRDefault="00EF65F1" w:rsidP="00EF65F1">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Member, Committee of Experts to review examinations and evaluation system and</w:t>
      </w:r>
    </w:p>
    <w:p w14:paraId="2AAA9675" w14:textId="76D9700B" w:rsidR="00EF65F1" w:rsidRPr="00F91D8C" w:rsidRDefault="00EF65F1" w:rsidP="00EF65F1">
      <w:pPr>
        <w:pStyle w:val="ListParagraph"/>
        <w:autoSpaceDE w:val="0"/>
        <w:autoSpaceDN w:val="0"/>
        <w:adjustRightInd w:val="0"/>
        <w:spacing w:after="0" w:line="240" w:lineRule="auto"/>
        <w:ind w:left="360" w:right="-360"/>
        <w:rPr>
          <w:rFonts w:cstheme="minorHAnsi"/>
          <w:color w:val="000000"/>
        </w:rPr>
      </w:pPr>
      <w:r w:rsidRPr="00F91D8C">
        <w:rPr>
          <w:rFonts w:cstheme="minorHAnsi"/>
          <w:color w:val="000000"/>
        </w:rPr>
        <w:t>roles and functions of the Department of Examinations (2017 May onwards)</w:t>
      </w:r>
    </w:p>
    <w:p w14:paraId="52075626" w14:textId="6D5ADDA5" w:rsidR="00117F15" w:rsidRPr="00F91D8C" w:rsidRDefault="00117F15" w:rsidP="00EF65F1">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Board Member, SL2COLLEGE (2011</w:t>
      </w:r>
      <w:r w:rsidR="00EE73B1" w:rsidRPr="00F91D8C">
        <w:rPr>
          <w:rFonts w:cstheme="minorHAnsi"/>
          <w:color w:val="000000"/>
        </w:rPr>
        <w:t xml:space="preserve"> – </w:t>
      </w:r>
      <w:r w:rsidR="00930CCB" w:rsidRPr="00F91D8C">
        <w:rPr>
          <w:rFonts w:cstheme="minorHAnsi"/>
          <w:color w:val="000000"/>
        </w:rPr>
        <w:t>2015</w:t>
      </w:r>
      <w:r w:rsidR="00EE73B1" w:rsidRPr="00F91D8C">
        <w:rPr>
          <w:rFonts w:cstheme="minorHAnsi"/>
          <w:color w:val="000000"/>
        </w:rPr>
        <w:t>)</w:t>
      </w:r>
    </w:p>
    <w:p w14:paraId="7E80D255" w14:textId="57749F02" w:rsidR="00F011E0" w:rsidRPr="00F91D8C"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Member, HR &amp; Education Sub‐Committee, Ceylon Chamber of Commerce (2007‐</w:t>
      </w:r>
      <w:r w:rsidR="00A71EE5" w:rsidRPr="00F91D8C">
        <w:rPr>
          <w:rFonts w:cstheme="minorHAnsi"/>
          <w:color w:val="000000"/>
        </w:rPr>
        <w:t xml:space="preserve"> 2015</w:t>
      </w:r>
      <w:r w:rsidRPr="00F91D8C">
        <w:rPr>
          <w:rFonts w:cstheme="minorHAnsi"/>
          <w:color w:val="000000"/>
        </w:rPr>
        <w:t>)</w:t>
      </w:r>
    </w:p>
    <w:p w14:paraId="60D4ABE4" w14:textId="77777777" w:rsidR="00F011E0" w:rsidRPr="00F91D8C"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American Association for the Advancement of Science (1999 – 2005)</w:t>
      </w:r>
    </w:p>
    <w:p w14:paraId="59D32B15" w14:textId="77777777" w:rsidR="00F011E0" w:rsidRPr="00F91D8C"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Association of Institutional Researchers (1997 – 2005)</w:t>
      </w:r>
    </w:p>
    <w:p w14:paraId="1528BBFE" w14:textId="77777777" w:rsidR="00F011E0" w:rsidRPr="00F91D8C"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Association of Women in Science, USA (1997 – 2005)</w:t>
      </w:r>
    </w:p>
    <w:p w14:paraId="56C0C04F" w14:textId="77777777" w:rsidR="00F011E0" w:rsidRPr="00F91D8C"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American Chemical Society (1988 – 2001)</w:t>
      </w:r>
    </w:p>
    <w:p w14:paraId="3B9E8A04" w14:textId="77777777" w:rsidR="00F011E0" w:rsidRPr="00F91D8C"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Environmental Priorities Committee (City of Columbus (1995‐1996)</w:t>
      </w:r>
    </w:p>
    <w:p w14:paraId="4C2183D5" w14:textId="77777777" w:rsidR="00F011E0" w:rsidRPr="00F91D8C"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Ohio Environmental Council, Columbus, Ohio (1990 – 1994)</w:t>
      </w:r>
    </w:p>
    <w:p w14:paraId="3CCB6E0D" w14:textId="77777777" w:rsidR="00F011E0" w:rsidRPr="00F91D8C" w:rsidRDefault="00F011E0" w:rsidP="00F47F0E">
      <w:pPr>
        <w:pStyle w:val="ListParagraph"/>
        <w:numPr>
          <w:ilvl w:val="0"/>
          <w:numId w:val="2"/>
        </w:numPr>
        <w:autoSpaceDE w:val="0"/>
        <w:autoSpaceDN w:val="0"/>
        <w:adjustRightInd w:val="0"/>
        <w:spacing w:after="0" w:line="240" w:lineRule="auto"/>
        <w:ind w:right="-360"/>
        <w:rPr>
          <w:rFonts w:cstheme="minorHAnsi"/>
          <w:color w:val="000000"/>
        </w:rPr>
      </w:pPr>
      <w:r w:rsidRPr="00F91D8C">
        <w:rPr>
          <w:rFonts w:cstheme="minorHAnsi"/>
          <w:color w:val="000000"/>
        </w:rPr>
        <w:t>Ohio Citizen Action (1990 – 1994)</w:t>
      </w:r>
    </w:p>
    <w:p w14:paraId="6349C33C" w14:textId="77777777" w:rsidR="00F011E0" w:rsidRPr="00F91D8C" w:rsidRDefault="00F011E0" w:rsidP="00F47F0E">
      <w:pPr>
        <w:pStyle w:val="ListParagraph"/>
        <w:numPr>
          <w:ilvl w:val="0"/>
          <w:numId w:val="2"/>
        </w:numPr>
        <w:ind w:right="-180"/>
      </w:pPr>
      <w:r w:rsidRPr="00F91D8C">
        <w:rPr>
          <w:rFonts w:cstheme="minorHAnsi"/>
          <w:color w:val="000000"/>
        </w:rPr>
        <w:t>Committee on Chemicals and Chemical products, Sri Lanka Bureau of Standards (1</w:t>
      </w:r>
      <w:r w:rsidRPr="00F91D8C">
        <w:rPr>
          <w:rFonts w:cs="Cambria"/>
          <w:color w:val="000000"/>
        </w:rPr>
        <w:t>985 –1987)</w:t>
      </w:r>
    </w:p>
    <w:sectPr w:rsidR="00F011E0" w:rsidRPr="00F91D8C" w:rsidSect="0051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1C3"/>
    <w:multiLevelType w:val="multilevel"/>
    <w:tmpl w:val="1AC4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D4D0F"/>
    <w:multiLevelType w:val="hybridMultilevel"/>
    <w:tmpl w:val="F48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853A1"/>
    <w:multiLevelType w:val="hybridMultilevel"/>
    <w:tmpl w:val="0200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140F2"/>
    <w:multiLevelType w:val="multilevel"/>
    <w:tmpl w:val="AA4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E06F7"/>
    <w:multiLevelType w:val="multilevel"/>
    <w:tmpl w:val="E640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453F65"/>
    <w:multiLevelType w:val="hybridMultilevel"/>
    <w:tmpl w:val="8128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D236B7"/>
    <w:multiLevelType w:val="multilevel"/>
    <w:tmpl w:val="965CDD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D905667"/>
    <w:multiLevelType w:val="multilevel"/>
    <w:tmpl w:val="DBA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D35C19"/>
    <w:multiLevelType w:val="multilevel"/>
    <w:tmpl w:val="F07C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2E7244"/>
    <w:multiLevelType w:val="hybridMultilevel"/>
    <w:tmpl w:val="BD90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F37845"/>
    <w:multiLevelType w:val="hybridMultilevel"/>
    <w:tmpl w:val="61B6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9590B"/>
    <w:multiLevelType w:val="hybridMultilevel"/>
    <w:tmpl w:val="935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257B8"/>
    <w:multiLevelType w:val="hybridMultilevel"/>
    <w:tmpl w:val="009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E0B5A"/>
    <w:multiLevelType w:val="hybridMultilevel"/>
    <w:tmpl w:val="5930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2"/>
  </w:num>
  <w:num w:numId="6">
    <w:abstractNumId w:val="13"/>
  </w:num>
  <w:num w:numId="7">
    <w:abstractNumId w:val="1"/>
  </w:num>
  <w:num w:numId="8">
    <w:abstractNumId w:val="12"/>
  </w:num>
  <w:num w:numId="9">
    <w:abstractNumId w:val="7"/>
  </w:num>
  <w:num w:numId="10">
    <w:abstractNumId w:val="6"/>
  </w:num>
  <w:num w:numId="11">
    <w:abstractNumId w:val="4"/>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E0"/>
    <w:rsid w:val="00004120"/>
    <w:rsid w:val="0001778A"/>
    <w:rsid w:val="00017BEC"/>
    <w:rsid w:val="00023A42"/>
    <w:rsid w:val="000315A0"/>
    <w:rsid w:val="00040839"/>
    <w:rsid w:val="00044B6F"/>
    <w:rsid w:val="00045FE3"/>
    <w:rsid w:val="000725E5"/>
    <w:rsid w:val="00090C07"/>
    <w:rsid w:val="000A4937"/>
    <w:rsid w:val="000B0D7A"/>
    <w:rsid w:val="000B4EA6"/>
    <w:rsid w:val="000C0BA7"/>
    <w:rsid w:val="000D2546"/>
    <w:rsid w:val="000E5F93"/>
    <w:rsid w:val="001119D9"/>
    <w:rsid w:val="00111FF7"/>
    <w:rsid w:val="00117F15"/>
    <w:rsid w:val="001237E4"/>
    <w:rsid w:val="00127CDF"/>
    <w:rsid w:val="00145AA5"/>
    <w:rsid w:val="00163FE2"/>
    <w:rsid w:val="00164246"/>
    <w:rsid w:val="00167BCF"/>
    <w:rsid w:val="00183E22"/>
    <w:rsid w:val="001842C7"/>
    <w:rsid w:val="001A7D51"/>
    <w:rsid w:val="001B285A"/>
    <w:rsid w:val="001B3CB6"/>
    <w:rsid w:val="001F1AD6"/>
    <w:rsid w:val="001F5F68"/>
    <w:rsid w:val="001F7876"/>
    <w:rsid w:val="00201745"/>
    <w:rsid w:val="00206857"/>
    <w:rsid w:val="002201EC"/>
    <w:rsid w:val="00220C79"/>
    <w:rsid w:val="0023381B"/>
    <w:rsid w:val="00267360"/>
    <w:rsid w:val="00286541"/>
    <w:rsid w:val="00292C4A"/>
    <w:rsid w:val="002A57A8"/>
    <w:rsid w:val="002A6A6B"/>
    <w:rsid w:val="002B6993"/>
    <w:rsid w:val="002C003F"/>
    <w:rsid w:val="002D3097"/>
    <w:rsid w:val="002D58C2"/>
    <w:rsid w:val="002E661D"/>
    <w:rsid w:val="003010AB"/>
    <w:rsid w:val="003274E7"/>
    <w:rsid w:val="00337D12"/>
    <w:rsid w:val="00356A11"/>
    <w:rsid w:val="00356C63"/>
    <w:rsid w:val="00367D06"/>
    <w:rsid w:val="00393B5F"/>
    <w:rsid w:val="003A6577"/>
    <w:rsid w:val="003C00C0"/>
    <w:rsid w:val="003C6D59"/>
    <w:rsid w:val="003D26CF"/>
    <w:rsid w:val="003E720F"/>
    <w:rsid w:val="003F0E32"/>
    <w:rsid w:val="00411129"/>
    <w:rsid w:val="00414DB5"/>
    <w:rsid w:val="00424AF7"/>
    <w:rsid w:val="00425056"/>
    <w:rsid w:val="00457533"/>
    <w:rsid w:val="00475DD2"/>
    <w:rsid w:val="00477E1B"/>
    <w:rsid w:val="0048073D"/>
    <w:rsid w:val="00483D5F"/>
    <w:rsid w:val="00494669"/>
    <w:rsid w:val="004B14A0"/>
    <w:rsid w:val="004B26F1"/>
    <w:rsid w:val="004E017A"/>
    <w:rsid w:val="004F74F4"/>
    <w:rsid w:val="004F7C0B"/>
    <w:rsid w:val="00513CB2"/>
    <w:rsid w:val="005261EF"/>
    <w:rsid w:val="0053462F"/>
    <w:rsid w:val="005375DA"/>
    <w:rsid w:val="00553539"/>
    <w:rsid w:val="00570999"/>
    <w:rsid w:val="00585319"/>
    <w:rsid w:val="00585EEF"/>
    <w:rsid w:val="00590033"/>
    <w:rsid w:val="00590278"/>
    <w:rsid w:val="00591550"/>
    <w:rsid w:val="005960C1"/>
    <w:rsid w:val="005966A7"/>
    <w:rsid w:val="005966D0"/>
    <w:rsid w:val="0059788E"/>
    <w:rsid w:val="005B111E"/>
    <w:rsid w:val="005B2665"/>
    <w:rsid w:val="005B2681"/>
    <w:rsid w:val="005B3656"/>
    <w:rsid w:val="005B60CC"/>
    <w:rsid w:val="005C6DD5"/>
    <w:rsid w:val="005D0E58"/>
    <w:rsid w:val="005D2133"/>
    <w:rsid w:val="005D57CE"/>
    <w:rsid w:val="005E584E"/>
    <w:rsid w:val="005E674A"/>
    <w:rsid w:val="005F0AA0"/>
    <w:rsid w:val="0060361E"/>
    <w:rsid w:val="006064D0"/>
    <w:rsid w:val="006115CB"/>
    <w:rsid w:val="006166AB"/>
    <w:rsid w:val="00617DA1"/>
    <w:rsid w:val="0062078E"/>
    <w:rsid w:val="006278EC"/>
    <w:rsid w:val="0064313B"/>
    <w:rsid w:val="00647931"/>
    <w:rsid w:val="00674447"/>
    <w:rsid w:val="006A0A7D"/>
    <w:rsid w:val="006A14D0"/>
    <w:rsid w:val="006B3929"/>
    <w:rsid w:val="006C1502"/>
    <w:rsid w:val="006D0B10"/>
    <w:rsid w:val="006D3DD2"/>
    <w:rsid w:val="006D4D7C"/>
    <w:rsid w:val="006E552A"/>
    <w:rsid w:val="006F1B9B"/>
    <w:rsid w:val="006F3AA0"/>
    <w:rsid w:val="006F75B1"/>
    <w:rsid w:val="007071C8"/>
    <w:rsid w:val="00735854"/>
    <w:rsid w:val="007459DB"/>
    <w:rsid w:val="00750A8B"/>
    <w:rsid w:val="00761919"/>
    <w:rsid w:val="007642C7"/>
    <w:rsid w:val="00784B02"/>
    <w:rsid w:val="007A0751"/>
    <w:rsid w:val="007A25E7"/>
    <w:rsid w:val="007A3015"/>
    <w:rsid w:val="007A3900"/>
    <w:rsid w:val="007C6E58"/>
    <w:rsid w:val="007E3416"/>
    <w:rsid w:val="007F5A67"/>
    <w:rsid w:val="007F7014"/>
    <w:rsid w:val="00832ECB"/>
    <w:rsid w:val="00840B4E"/>
    <w:rsid w:val="008451C0"/>
    <w:rsid w:val="00853A1F"/>
    <w:rsid w:val="00855E0C"/>
    <w:rsid w:val="0087191F"/>
    <w:rsid w:val="00874CC4"/>
    <w:rsid w:val="008A01A6"/>
    <w:rsid w:val="008A3CCA"/>
    <w:rsid w:val="008A53BB"/>
    <w:rsid w:val="008B3092"/>
    <w:rsid w:val="008C5AC9"/>
    <w:rsid w:val="008C5D41"/>
    <w:rsid w:val="008F4576"/>
    <w:rsid w:val="0091278D"/>
    <w:rsid w:val="0091767E"/>
    <w:rsid w:val="009224A6"/>
    <w:rsid w:val="0092410B"/>
    <w:rsid w:val="0092717B"/>
    <w:rsid w:val="00930CCB"/>
    <w:rsid w:val="00953B83"/>
    <w:rsid w:val="00955267"/>
    <w:rsid w:val="00957577"/>
    <w:rsid w:val="00957AC7"/>
    <w:rsid w:val="00963D47"/>
    <w:rsid w:val="0098271D"/>
    <w:rsid w:val="009828EE"/>
    <w:rsid w:val="00983EDA"/>
    <w:rsid w:val="00984E80"/>
    <w:rsid w:val="009B002D"/>
    <w:rsid w:val="009C3D69"/>
    <w:rsid w:val="009E43D5"/>
    <w:rsid w:val="009F4732"/>
    <w:rsid w:val="00A12581"/>
    <w:rsid w:val="00A12F03"/>
    <w:rsid w:val="00A15F15"/>
    <w:rsid w:val="00A63178"/>
    <w:rsid w:val="00A71EE5"/>
    <w:rsid w:val="00A72C39"/>
    <w:rsid w:val="00A74B65"/>
    <w:rsid w:val="00A85D94"/>
    <w:rsid w:val="00A8713A"/>
    <w:rsid w:val="00A9115B"/>
    <w:rsid w:val="00AB44EF"/>
    <w:rsid w:val="00AB6008"/>
    <w:rsid w:val="00AC01ED"/>
    <w:rsid w:val="00AC6C2C"/>
    <w:rsid w:val="00AD3503"/>
    <w:rsid w:val="00AE595B"/>
    <w:rsid w:val="00AE7334"/>
    <w:rsid w:val="00B239F0"/>
    <w:rsid w:val="00B26DC6"/>
    <w:rsid w:val="00B279EB"/>
    <w:rsid w:val="00B3261A"/>
    <w:rsid w:val="00B33D39"/>
    <w:rsid w:val="00B41D90"/>
    <w:rsid w:val="00B5756F"/>
    <w:rsid w:val="00B64220"/>
    <w:rsid w:val="00B65615"/>
    <w:rsid w:val="00B661A0"/>
    <w:rsid w:val="00B6653D"/>
    <w:rsid w:val="00B83D98"/>
    <w:rsid w:val="00B9655C"/>
    <w:rsid w:val="00BB3CD5"/>
    <w:rsid w:val="00BC538F"/>
    <w:rsid w:val="00BE0E96"/>
    <w:rsid w:val="00C049D3"/>
    <w:rsid w:val="00C50D86"/>
    <w:rsid w:val="00C65EE8"/>
    <w:rsid w:val="00C6640B"/>
    <w:rsid w:val="00C73DC0"/>
    <w:rsid w:val="00C845E9"/>
    <w:rsid w:val="00C85E5F"/>
    <w:rsid w:val="00C87F1D"/>
    <w:rsid w:val="00C93711"/>
    <w:rsid w:val="00CC1B0C"/>
    <w:rsid w:val="00D2696B"/>
    <w:rsid w:val="00D27466"/>
    <w:rsid w:val="00D45593"/>
    <w:rsid w:val="00D7613D"/>
    <w:rsid w:val="00D845B5"/>
    <w:rsid w:val="00D9289B"/>
    <w:rsid w:val="00D97356"/>
    <w:rsid w:val="00DA0E8C"/>
    <w:rsid w:val="00DA7143"/>
    <w:rsid w:val="00DB064E"/>
    <w:rsid w:val="00DC75D4"/>
    <w:rsid w:val="00DE3153"/>
    <w:rsid w:val="00DE7C77"/>
    <w:rsid w:val="00E04CE7"/>
    <w:rsid w:val="00E261A0"/>
    <w:rsid w:val="00E27CCE"/>
    <w:rsid w:val="00E4028F"/>
    <w:rsid w:val="00E53245"/>
    <w:rsid w:val="00E608BA"/>
    <w:rsid w:val="00E856C5"/>
    <w:rsid w:val="00E8761E"/>
    <w:rsid w:val="00E93EC2"/>
    <w:rsid w:val="00EA788A"/>
    <w:rsid w:val="00EB2ADD"/>
    <w:rsid w:val="00EB2DD9"/>
    <w:rsid w:val="00ED6E9D"/>
    <w:rsid w:val="00EE73B1"/>
    <w:rsid w:val="00EF4309"/>
    <w:rsid w:val="00EF65F1"/>
    <w:rsid w:val="00F011E0"/>
    <w:rsid w:val="00F0484B"/>
    <w:rsid w:val="00F05AAF"/>
    <w:rsid w:val="00F15263"/>
    <w:rsid w:val="00F2178E"/>
    <w:rsid w:val="00F27BDB"/>
    <w:rsid w:val="00F47F0E"/>
    <w:rsid w:val="00F5039F"/>
    <w:rsid w:val="00F837FE"/>
    <w:rsid w:val="00F85E27"/>
    <w:rsid w:val="00F91D8C"/>
    <w:rsid w:val="00F91F34"/>
    <w:rsid w:val="00F94697"/>
    <w:rsid w:val="00F969B2"/>
    <w:rsid w:val="00FA7879"/>
    <w:rsid w:val="00FB2ABD"/>
    <w:rsid w:val="00FB56CD"/>
    <w:rsid w:val="00FB7883"/>
    <w:rsid w:val="00FC23F9"/>
    <w:rsid w:val="00FC3FD7"/>
    <w:rsid w:val="00FD291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A7D6"/>
  <w15:docId w15:val="{DB6D0F16-16ED-46D4-B89A-4F2B1F71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845B5"/>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 w:type="character" w:styleId="CommentReference">
    <w:name w:val="annotation reference"/>
    <w:basedOn w:val="DefaultParagraphFont"/>
    <w:uiPriority w:val="99"/>
    <w:semiHidden/>
    <w:unhideWhenUsed/>
    <w:rsid w:val="00045FE3"/>
    <w:rPr>
      <w:sz w:val="16"/>
      <w:szCs w:val="16"/>
    </w:rPr>
  </w:style>
  <w:style w:type="paragraph" w:styleId="CommentText">
    <w:name w:val="annotation text"/>
    <w:basedOn w:val="Normal"/>
    <w:link w:val="CommentTextChar"/>
    <w:uiPriority w:val="99"/>
    <w:semiHidden/>
    <w:unhideWhenUsed/>
    <w:rsid w:val="00045FE3"/>
    <w:pPr>
      <w:spacing w:line="240" w:lineRule="auto"/>
    </w:pPr>
    <w:rPr>
      <w:sz w:val="20"/>
      <w:szCs w:val="20"/>
    </w:rPr>
  </w:style>
  <w:style w:type="character" w:customStyle="1" w:styleId="CommentTextChar">
    <w:name w:val="Comment Text Char"/>
    <w:basedOn w:val="DefaultParagraphFont"/>
    <w:link w:val="CommentText"/>
    <w:uiPriority w:val="99"/>
    <w:semiHidden/>
    <w:rsid w:val="00045FE3"/>
    <w:rPr>
      <w:sz w:val="20"/>
      <w:szCs w:val="20"/>
    </w:rPr>
  </w:style>
  <w:style w:type="paragraph" w:styleId="CommentSubject">
    <w:name w:val="annotation subject"/>
    <w:basedOn w:val="CommentText"/>
    <w:next w:val="CommentText"/>
    <w:link w:val="CommentSubjectChar"/>
    <w:uiPriority w:val="99"/>
    <w:semiHidden/>
    <w:unhideWhenUsed/>
    <w:rsid w:val="00045FE3"/>
    <w:rPr>
      <w:b/>
      <w:bCs/>
    </w:rPr>
  </w:style>
  <w:style w:type="character" w:customStyle="1" w:styleId="CommentSubjectChar">
    <w:name w:val="Comment Subject Char"/>
    <w:basedOn w:val="CommentTextChar"/>
    <w:link w:val="CommentSubject"/>
    <w:uiPriority w:val="99"/>
    <w:semiHidden/>
    <w:rsid w:val="00045FE3"/>
    <w:rPr>
      <w:b/>
      <w:bCs/>
      <w:sz w:val="20"/>
      <w:szCs w:val="20"/>
    </w:rPr>
  </w:style>
  <w:style w:type="paragraph" w:styleId="BalloonText">
    <w:name w:val="Balloon Text"/>
    <w:basedOn w:val="Normal"/>
    <w:link w:val="BalloonTextChar"/>
    <w:uiPriority w:val="99"/>
    <w:semiHidden/>
    <w:unhideWhenUsed/>
    <w:rsid w:val="0004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E3"/>
    <w:rPr>
      <w:rFonts w:ascii="Segoe UI" w:hAnsi="Segoe UI" w:cs="Segoe UI"/>
      <w:sz w:val="18"/>
      <w:szCs w:val="18"/>
    </w:rPr>
  </w:style>
  <w:style w:type="character" w:customStyle="1" w:styleId="apple-converted-space">
    <w:name w:val="apple-converted-space"/>
    <w:basedOn w:val="DefaultParagraphFont"/>
    <w:rsid w:val="00C6640B"/>
  </w:style>
  <w:style w:type="character" w:customStyle="1" w:styleId="Heading4Char">
    <w:name w:val="Heading 4 Char"/>
    <w:basedOn w:val="DefaultParagraphFont"/>
    <w:link w:val="Heading4"/>
    <w:uiPriority w:val="9"/>
    <w:rsid w:val="00D845B5"/>
    <w:rPr>
      <w:rFonts w:ascii="Times New Roman" w:eastAsia="Times New Roman" w:hAnsi="Times New Roman" w:cs="Times New Roman"/>
      <w:b/>
      <w:bCs/>
      <w:sz w:val="24"/>
      <w:szCs w:val="24"/>
      <w:lang w:val="en-US" w:eastAsia="en-US" w:bidi="ta-IN"/>
    </w:rPr>
  </w:style>
  <w:style w:type="character" w:styleId="Strong">
    <w:name w:val="Strong"/>
    <w:basedOn w:val="DefaultParagraphFont"/>
    <w:uiPriority w:val="22"/>
    <w:qFormat/>
    <w:rsid w:val="00D845B5"/>
    <w:rPr>
      <w:b/>
      <w:bCs/>
    </w:rPr>
  </w:style>
  <w:style w:type="character" w:styleId="Emphasis">
    <w:name w:val="Emphasis"/>
    <w:basedOn w:val="DefaultParagraphFont"/>
    <w:uiPriority w:val="20"/>
    <w:qFormat/>
    <w:rsid w:val="00D845B5"/>
    <w:rPr>
      <w:i/>
      <w:iCs/>
    </w:rPr>
  </w:style>
  <w:style w:type="character" w:styleId="FollowedHyperlink">
    <w:name w:val="FollowedHyperlink"/>
    <w:basedOn w:val="DefaultParagraphFont"/>
    <w:uiPriority w:val="99"/>
    <w:semiHidden/>
    <w:unhideWhenUsed/>
    <w:rsid w:val="00D845B5"/>
    <w:rPr>
      <w:color w:val="800080" w:themeColor="followedHyperlink"/>
      <w:u w:val="single"/>
    </w:rPr>
  </w:style>
  <w:style w:type="paragraph" w:customStyle="1" w:styleId="Normal1">
    <w:name w:val="Normal1"/>
    <w:rsid w:val="00EB2ADD"/>
    <w:pPr>
      <w:spacing w:after="160" w:line="259" w:lineRule="auto"/>
      <w:jc w:val="both"/>
    </w:pPr>
    <w:rPr>
      <w:rFonts w:ascii="Calibri" w:eastAsia="Calibri" w:hAnsi="Calibri" w:cs="Calibri"/>
      <w:color w:val="000000"/>
      <w:lang w:val="en-US" w:eastAsia="en-US" w:bidi="ar-SA"/>
    </w:rPr>
  </w:style>
  <w:style w:type="character" w:styleId="UnresolvedMention">
    <w:name w:val="Unresolved Mention"/>
    <w:basedOn w:val="DefaultParagraphFont"/>
    <w:uiPriority w:val="99"/>
    <w:semiHidden/>
    <w:unhideWhenUsed/>
    <w:rsid w:val="00C7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15688">
      <w:bodyDiv w:val="1"/>
      <w:marLeft w:val="0"/>
      <w:marRight w:val="0"/>
      <w:marTop w:val="0"/>
      <w:marBottom w:val="0"/>
      <w:divBdr>
        <w:top w:val="none" w:sz="0" w:space="0" w:color="auto"/>
        <w:left w:val="none" w:sz="0" w:space="0" w:color="auto"/>
        <w:bottom w:val="none" w:sz="0" w:space="0" w:color="auto"/>
        <w:right w:val="none" w:sz="0" w:space="0" w:color="auto"/>
      </w:divBdr>
    </w:div>
    <w:div w:id="354116324">
      <w:bodyDiv w:val="1"/>
      <w:marLeft w:val="0"/>
      <w:marRight w:val="0"/>
      <w:marTop w:val="0"/>
      <w:marBottom w:val="0"/>
      <w:divBdr>
        <w:top w:val="none" w:sz="0" w:space="0" w:color="auto"/>
        <w:left w:val="none" w:sz="0" w:space="0" w:color="auto"/>
        <w:bottom w:val="none" w:sz="0" w:space="0" w:color="auto"/>
        <w:right w:val="none" w:sz="0" w:space="0" w:color="auto"/>
      </w:divBdr>
    </w:div>
    <w:div w:id="1012487527">
      <w:bodyDiv w:val="1"/>
      <w:marLeft w:val="0"/>
      <w:marRight w:val="0"/>
      <w:marTop w:val="0"/>
      <w:marBottom w:val="0"/>
      <w:divBdr>
        <w:top w:val="none" w:sz="0" w:space="0" w:color="auto"/>
        <w:left w:val="none" w:sz="0" w:space="0" w:color="auto"/>
        <w:bottom w:val="none" w:sz="0" w:space="0" w:color="auto"/>
        <w:right w:val="none" w:sz="0" w:space="0" w:color="auto"/>
      </w:divBdr>
      <w:divsChild>
        <w:div w:id="50084755">
          <w:marLeft w:val="0"/>
          <w:marRight w:val="0"/>
          <w:marTop w:val="0"/>
          <w:marBottom w:val="0"/>
          <w:divBdr>
            <w:top w:val="none" w:sz="0" w:space="0" w:color="auto"/>
            <w:left w:val="none" w:sz="0" w:space="0" w:color="auto"/>
            <w:bottom w:val="none" w:sz="0" w:space="0" w:color="auto"/>
            <w:right w:val="none" w:sz="0" w:space="0" w:color="auto"/>
          </w:divBdr>
        </w:div>
        <w:div w:id="569194077">
          <w:marLeft w:val="0"/>
          <w:marRight w:val="0"/>
          <w:marTop w:val="0"/>
          <w:marBottom w:val="0"/>
          <w:divBdr>
            <w:top w:val="none" w:sz="0" w:space="0" w:color="auto"/>
            <w:left w:val="none" w:sz="0" w:space="0" w:color="auto"/>
            <w:bottom w:val="none" w:sz="0" w:space="0" w:color="auto"/>
            <w:right w:val="none" w:sz="0" w:space="0" w:color="auto"/>
          </w:divBdr>
        </w:div>
        <w:div w:id="765880551">
          <w:marLeft w:val="0"/>
          <w:marRight w:val="0"/>
          <w:marTop w:val="0"/>
          <w:marBottom w:val="0"/>
          <w:divBdr>
            <w:top w:val="none" w:sz="0" w:space="0" w:color="auto"/>
            <w:left w:val="none" w:sz="0" w:space="0" w:color="auto"/>
            <w:bottom w:val="none" w:sz="0" w:space="0" w:color="auto"/>
            <w:right w:val="none" w:sz="0" w:space="0" w:color="auto"/>
          </w:divBdr>
          <w:divsChild>
            <w:div w:id="840391945">
              <w:marLeft w:val="0"/>
              <w:marRight w:val="0"/>
              <w:marTop w:val="0"/>
              <w:marBottom w:val="0"/>
              <w:divBdr>
                <w:top w:val="none" w:sz="0" w:space="0" w:color="auto"/>
                <w:left w:val="none" w:sz="0" w:space="0" w:color="auto"/>
                <w:bottom w:val="none" w:sz="0" w:space="0" w:color="auto"/>
                <w:right w:val="none" w:sz="0" w:space="0" w:color="auto"/>
              </w:divBdr>
            </w:div>
            <w:div w:id="2130195994">
              <w:marLeft w:val="0"/>
              <w:marRight w:val="0"/>
              <w:marTop w:val="0"/>
              <w:marBottom w:val="0"/>
              <w:divBdr>
                <w:top w:val="none" w:sz="0" w:space="0" w:color="auto"/>
                <w:left w:val="none" w:sz="0" w:space="0" w:color="auto"/>
                <w:bottom w:val="none" w:sz="0" w:space="0" w:color="auto"/>
                <w:right w:val="none" w:sz="0" w:space="0" w:color="auto"/>
              </w:divBdr>
            </w:div>
          </w:divsChild>
        </w:div>
        <w:div w:id="839613330">
          <w:marLeft w:val="0"/>
          <w:marRight w:val="0"/>
          <w:marTop w:val="0"/>
          <w:marBottom w:val="0"/>
          <w:divBdr>
            <w:top w:val="none" w:sz="0" w:space="0" w:color="auto"/>
            <w:left w:val="none" w:sz="0" w:space="0" w:color="auto"/>
            <w:bottom w:val="none" w:sz="0" w:space="0" w:color="auto"/>
            <w:right w:val="none" w:sz="0" w:space="0" w:color="auto"/>
          </w:divBdr>
        </w:div>
        <w:div w:id="936404797">
          <w:marLeft w:val="0"/>
          <w:marRight w:val="0"/>
          <w:marTop w:val="0"/>
          <w:marBottom w:val="0"/>
          <w:divBdr>
            <w:top w:val="none" w:sz="0" w:space="0" w:color="auto"/>
            <w:left w:val="none" w:sz="0" w:space="0" w:color="auto"/>
            <w:bottom w:val="none" w:sz="0" w:space="0" w:color="auto"/>
            <w:right w:val="none" w:sz="0" w:space="0" w:color="auto"/>
          </w:divBdr>
        </w:div>
        <w:div w:id="1053650516">
          <w:marLeft w:val="0"/>
          <w:marRight w:val="0"/>
          <w:marTop w:val="0"/>
          <w:marBottom w:val="0"/>
          <w:divBdr>
            <w:top w:val="none" w:sz="0" w:space="0" w:color="auto"/>
            <w:left w:val="none" w:sz="0" w:space="0" w:color="auto"/>
            <w:bottom w:val="none" w:sz="0" w:space="0" w:color="auto"/>
            <w:right w:val="none" w:sz="0" w:space="0" w:color="auto"/>
          </w:divBdr>
        </w:div>
        <w:div w:id="1270620887">
          <w:marLeft w:val="0"/>
          <w:marRight w:val="0"/>
          <w:marTop w:val="0"/>
          <w:marBottom w:val="0"/>
          <w:divBdr>
            <w:top w:val="none" w:sz="0" w:space="0" w:color="auto"/>
            <w:left w:val="none" w:sz="0" w:space="0" w:color="auto"/>
            <w:bottom w:val="none" w:sz="0" w:space="0" w:color="auto"/>
            <w:right w:val="none" w:sz="0" w:space="0" w:color="auto"/>
          </w:divBdr>
        </w:div>
        <w:div w:id="1472594042">
          <w:marLeft w:val="0"/>
          <w:marRight w:val="0"/>
          <w:marTop w:val="0"/>
          <w:marBottom w:val="0"/>
          <w:divBdr>
            <w:top w:val="none" w:sz="0" w:space="0" w:color="auto"/>
            <w:left w:val="none" w:sz="0" w:space="0" w:color="auto"/>
            <w:bottom w:val="none" w:sz="0" w:space="0" w:color="auto"/>
            <w:right w:val="none" w:sz="0" w:space="0" w:color="auto"/>
          </w:divBdr>
          <w:divsChild>
            <w:div w:id="1183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130">
      <w:bodyDiv w:val="1"/>
      <w:marLeft w:val="0"/>
      <w:marRight w:val="0"/>
      <w:marTop w:val="0"/>
      <w:marBottom w:val="0"/>
      <w:divBdr>
        <w:top w:val="none" w:sz="0" w:space="0" w:color="auto"/>
        <w:left w:val="none" w:sz="0" w:space="0" w:color="auto"/>
        <w:bottom w:val="none" w:sz="0" w:space="0" w:color="auto"/>
        <w:right w:val="none" w:sz="0" w:space="0" w:color="auto"/>
      </w:divBdr>
    </w:div>
    <w:div w:id="1548948568">
      <w:bodyDiv w:val="1"/>
      <w:marLeft w:val="0"/>
      <w:marRight w:val="0"/>
      <w:marTop w:val="0"/>
      <w:marBottom w:val="0"/>
      <w:divBdr>
        <w:top w:val="none" w:sz="0" w:space="0" w:color="auto"/>
        <w:left w:val="none" w:sz="0" w:space="0" w:color="auto"/>
        <w:bottom w:val="none" w:sz="0" w:space="0" w:color="auto"/>
        <w:right w:val="none" w:sz="0" w:space="0" w:color="auto"/>
      </w:divBdr>
      <w:divsChild>
        <w:div w:id="1134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981-15-6157-3_12" TargetMode="External"/><Relationship Id="rId13" Type="http://schemas.openxmlformats.org/officeDocument/2006/relationships/hyperlink" Target="https://www.researchgate.net/publication/343963200_Education_in_South_Asia_and_the_Indian_Ocean_Islands_An_Overview_of_Sri_Lanka" TargetMode="External"/><Relationship Id="rId18" Type="http://schemas.openxmlformats.org/officeDocument/2006/relationships/hyperlink" Target="https://www.unescap.org/sites/default/d8files/Report-Sri%20Lanka%20final.pdf" TargetMode="External"/><Relationship Id="rId26" Type="http://schemas.openxmlformats.org/officeDocument/2006/relationships/hyperlink" Target="http://lirneasia.net/wp-content/uploads/2009/06/Policybrief_Networks_E.pdf" TargetMode="External"/><Relationship Id="rId3" Type="http://schemas.openxmlformats.org/officeDocument/2006/relationships/styles" Target="styles.xml"/><Relationship Id="rId21" Type="http://schemas.openxmlformats.org/officeDocument/2006/relationships/hyperlink" Target="https://www.researchgate.net/publication/349763741_Accountability_and_Openness_Key_to_Higher_Education_Reforms_in_Sri_Lanka" TargetMode="External"/><Relationship Id="rId7" Type="http://schemas.openxmlformats.org/officeDocument/2006/relationships/hyperlink" Target="https://lirneasia.net/2018/10/readiness-of-school-leavers-for-the-workplace-of-the-future-event-report/" TargetMode="External"/><Relationship Id="rId12" Type="http://schemas.openxmlformats.org/officeDocument/2006/relationships/hyperlink" Target="http://www.bloomsbury.com/uk/education-in-south-asia-and-the-indian-ocean-islands-9781474244299/" TargetMode="External"/><Relationship Id="rId17" Type="http://schemas.openxmlformats.org/officeDocument/2006/relationships/hyperlink" Target="https://www.unescap.org/sites/default/d8files/Report-Korea%20final.pdf" TargetMode="External"/><Relationship Id="rId25" Type="http://schemas.openxmlformats.org/officeDocument/2006/relationships/hyperlink" Target="http://www.kmice.cms.net.my/ProcKMICe/KMICe2012/PDF/CR111.pdf" TargetMode="External"/><Relationship Id="rId2" Type="http://schemas.openxmlformats.org/officeDocument/2006/relationships/numbering" Target="numbering.xml"/><Relationship Id="rId16" Type="http://schemas.openxmlformats.org/officeDocument/2006/relationships/hyperlink" Target="https://www.unescap.org/sites/default/d8files/Report-India%20final.pdf" TargetMode="External"/><Relationship Id="rId20" Type="http://schemas.openxmlformats.org/officeDocument/2006/relationships/hyperlink" Target="https://i2mc.files.wordpress.com/2016/02/i2mc_abstract_sujata.pdf" TargetMode="External"/><Relationship Id="rId29" Type="http://schemas.openxmlformats.org/officeDocument/2006/relationships/hyperlink" Target="https://idl-bnc.idrc.ca/dspace/handle/10625/44793" TargetMode="External"/><Relationship Id="rId1" Type="http://schemas.openxmlformats.org/officeDocument/2006/relationships/customXml" Target="../customXml/item1.xml"/><Relationship Id="rId6" Type="http://schemas.openxmlformats.org/officeDocument/2006/relationships/hyperlink" Target="https://cprsouth.org/2019/10/e-learning/" TargetMode="External"/><Relationship Id="rId11" Type="http://schemas.openxmlformats.org/officeDocument/2006/relationships/hyperlink" Target="https://itidjournal.org/index.php/itid/article/download/1487/1487-4980-1-PB.pdf" TargetMode="External"/><Relationship Id="rId24" Type="http://schemas.openxmlformats.org/officeDocument/2006/relationships/hyperlink" Target="http://ssrn.com/abstract=20323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escap.org/resources/planning-processes-policies-and-initiatives-ictd-education-institutions-higher-learning" TargetMode="External"/><Relationship Id="rId23" Type="http://schemas.openxmlformats.org/officeDocument/2006/relationships/hyperlink" Target="http://www.eurocpr.org/data/2013/Samarajiva.pdf" TargetMode="External"/><Relationship Id="rId28" Type="http://schemas.openxmlformats.org/officeDocument/2006/relationships/hyperlink" Target="https://lirneasia.net/2008/03/building-sri-lanka%E2%80%99s-knowledge-economy/" TargetMode="External"/><Relationship Id="rId10" Type="http://schemas.openxmlformats.org/officeDocument/2006/relationships/hyperlink" Target="https://link.springer.com/chapter/10.1007/978-981-15-6157-3_12" TargetMode="External"/><Relationship Id="rId19" Type="http://schemas.openxmlformats.org/officeDocument/2006/relationships/hyperlink" Target="https://www.unescap.org/sites/default/d8files/Report-Thailand%20final.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earchgate.net/publication/349588597_Teaching_and_Learning_in_Distance_Mode_during_COVID-19_in_Sri_Lanka_and_Bangladesh" TargetMode="External"/><Relationship Id="rId14" Type="http://schemas.openxmlformats.org/officeDocument/2006/relationships/hyperlink" Target="http://eppi.ioe.ac.uk/cms/Publications/Systematicreviews/Teachertechnology/tabid/3697/Default.aspx" TargetMode="External"/><Relationship Id="rId22" Type="http://schemas.openxmlformats.org/officeDocument/2006/relationships/hyperlink" Target="http://papers.ssrn.com/sol3/papers.cfm?abstract_id=2443989" TargetMode="External"/><Relationship Id="rId27" Type="http://schemas.openxmlformats.org/officeDocument/2006/relationships/hyperlink" Target="http://lirneasia.net/wp-content/uploads/2009/06/K2I_Cleancity_Policybrief.pdf" TargetMode="External"/><Relationship Id="rId30" Type="http://schemas.openxmlformats.org/officeDocument/2006/relationships/hyperlink" Target="https://idl-bnc-idrc.dspacedirect.org/bitstream/handle/10625/30581/124723.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3C08-BADE-48DB-8358-7EE4D67E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Sujata Gamage</cp:lastModifiedBy>
  <cp:revision>4</cp:revision>
  <cp:lastPrinted>2020-11-09T01:53:00Z</cp:lastPrinted>
  <dcterms:created xsi:type="dcterms:W3CDTF">2021-03-04T13:33:00Z</dcterms:created>
  <dcterms:modified xsi:type="dcterms:W3CDTF">2021-03-23T14:02:00Z</dcterms:modified>
</cp:coreProperties>
</file>