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FBF110" w14:textId="77777777" w:rsidR="00513E69" w:rsidRPr="00A53582" w:rsidRDefault="009F4059" w:rsidP="00602525">
      <w:pPr>
        <w:rPr>
          <w:rFonts w:asciiTheme="minorHAnsi" w:hAnsiTheme="minorHAnsi" w:cs="Arial"/>
          <w:b/>
        </w:rPr>
      </w:pPr>
      <w:r>
        <w:rPr>
          <w:rFonts w:asciiTheme="minorHAnsi" w:hAnsiTheme="minorHAnsi"/>
          <w:noProof/>
        </w:rPr>
        <mc:AlternateContent>
          <mc:Choice Requires="wps">
            <w:drawing>
              <wp:anchor distT="0" distB="0" distL="114300" distR="114300" simplePos="0" relativeHeight="251632128" behindDoc="0" locked="0" layoutInCell="1" allowOverlap="1" wp14:anchorId="646F0E11" wp14:editId="137B8F80">
                <wp:simplePos x="0" y="0"/>
                <wp:positionH relativeFrom="column">
                  <wp:posOffset>6353175</wp:posOffset>
                </wp:positionH>
                <wp:positionV relativeFrom="paragraph">
                  <wp:posOffset>114300</wp:posOffset>
                </wp:positionV>
                <wp:extent cx="361950" cy="8115300"/>
                <wp:effectExtent l="3175" t="0" r="3175"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1FBE" w14:textId="77777777" w:rsidR="0019285E" w:rsidRPr="0028529C" w:rsidRDefault="0019285E" w:rsidP="002F016D">
                            <w:pPr>
                              <w:rPr>
                                <w:rFonts w:ascii="Calibri" w:hAnsi="Calibri"/>
                                <w:b/>
                                <w:color w:val="FF0000"/>
                                <w:sz w:val="52"/>
                                <w:szCs w:val="52"/>
                              </w:rPr>
                            </w:pPr>
                            <w:r w:rsidRPr="0028529C">
                              <w:rPr>
                                <w:rFonts w:ascii="Calibri" w:hAnsi="Calibri"/>
                                <w:b/>
                                <w:color w:val="FF0000"/>
                                <w:sz w:val="28"/>
                                <w:szCs w:val="28"/>
                              </w:rPr>
                              <w:t>www.lirne</w:t>
                            </w:r>
                            <w:r w:rsidRPr="0028529C">
                              <w:rPr>
                                <w:rFonts w:ascii="Calibri" w:hAnsi="Calibri"/>
                                <w:b/>
                                <w:i/>
                                <w:color w:val="FF0000"/>
                                <w:sz w:val="28"/>
                                <w:szCs w:val="28"/>
                              </w:rPr>
                              <w:t>asia</w:t>
                            </w:r>
                            <w:r w:rsidRPr="0028529C">
                              <w:rPr>
                                <w:rFonts w:ascii="Calibri" w:hAnsi="Calibri"/>
                                <w:b/>
                                <w:color w:val="FF0000"/>
                                <w:sz w:val="28"/>
                                <w:szCs w:val="28"/>
                              </w:rPr>
                              <w:t>.net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00.25pt;margin-top:9pt;width:28.5pt;height:6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" filled="f" stroked="f">
                <v:textbox style="layout-flow:vertical;mso-layout-flow-alt:bottom-to-top">
                  <w:txbxContent>
                    <w:p w14:paraId="1B571FBE" w14:textId="77777777" w:rsidR="0019285E" w:rsidRPr="0028529C" w:rsidRDefault="0019285E" w:rsidP="002F016D">
                      <w:pPr>
                        <w:rPr>
                          <w:rFonts w:ascii="Calibri" w:hAnsi="Calibri"/>
                          <w:b/>
                          <w:color w:val="FF0000"/>
                          <w:sz w:val="52"/>
                          <w:szCs w:val="52"/>
                        </w:rPr>
                      </w:pPr>
                      <w:r w:rsidRPr="0028529C">
                        <w:rPr>
                          <w:rFonts w:ascii="Calibri" w:hAnsi="Calibri"/>
                          <w:b/>
                          <w:color w:val="FF0000"/>
                          <w:sz w:val="28"/>
                          <w:szCs w:val="28"/>
                        </w:rPr>
                        <w:t>www.lirne</w:t>
                      </w:r>
                      <w:r w:rsidRPr="0028529C">
                        <w:rPr>
                          <w:rFonts w:ascii="Calibri" w:hAnsi="Calibri"/>
                          <w:b/>
                          <w:i/>
                          <w:color w:val="FF0000"/>
                          <w:sz w:val="28"/>
                          <w:szCs w:val="28"/>
                        </w:rPr>
                        <w:t>asia</w:t>
                      </w:r>
                      <w:r w:rsidRPr="0028529C">
                        <w:rPr>
                          <w:rFonts w:ascii="Calibri" w:hAnsi="Calibri"/>
                          <w:b/>
                          <w:color w:val="FF0000"/>
                          <w:sz w:val="28"/>
                          <w:szCs w:val="28"/>
                        </w:rPr>
                        <w:t>.net</w:t>
                      </w:r>
                    </w:p>
                  </w:txbxContent>
                </v:textbox>
              </v:shape>
            </w:pict>
          </mc:Fallback>
        </mc:AlternateContent>
      </w:r>
    </w:p>
    <w:p w14:paraId="285BB7D3" w14:textId="77777777" w:rsidR="003A6504" w:rsidRPr="00A53582" w:rsidRDefault="003A6504" w:rsidP="003A6504">
      <w:pPr>
        <w:pStyle w:val="Title"/>
        <w:jc w:val="center"/>
        <w:rPr>
          <w:rFonts w:asciiTheme="minorHAnsi" w:hAnsiTheme="minorHAnsi"/>
        </w:rPr>
      </w:pPr>
    </w:p>
    <w:p w14:paraId="61A7D84A" w14:textId="77777777" w:rsidR="003A6504" w:rsidRPr="00A53582" w:rsidRDefault="003A6504" w:rsidP="003A6504">
      <w:pPr>
        <w:pStyle w:val="Title"/>
        <w:jc w:val="center"/>
        <w:rPr>
          <w:rFonts w:asciiTheme="minorHAnsi" w:hAnsiTheme="minorHAnsi"/>
        </w:rPr>
      </w:pPr>
    </w:p>
    <w:p w14:paraId="7F218963" w14:textId="77777777" w:rsidR="003A6504" w:rsidRPr="00A53582" w:rsidRDefault="003A6504" w:rsidP="003A6504">
      <w:pPr>
        <w:rPr>
          <w:rFonts w:asciiTheme="minorHAnsi" w:hAnsiTheme="minorHAnsi"/>
        </w:rPr>
      </w:pPr>
    </w:p>
    <w:p w14:paraId="44A09A7E" w14:textId="77777777" w:rsidR="003A6504" w:rsidRPr="00A53582" w:rsidRDefault="003A6504" w:rsidP="003A6504">
      <w:pPr>
        <w:rPr>
          <w:rFonts w:asciiTheme="minorHAnsi" w:hAnsiTheme="minorHAnsi"/>
        </w:rPr>
      </w:pPr>
    </w:p>
    <w:p w14:paraId="6053B39B" w14:textId="77777777" w:rsidR="003A6504" w:rsidRPr="00A53582" w:rsidRDefault="003A6504" w:rsidP="003A6504">
      <w:pPr>
        <w:rPr>
          <w:rFonts w:asciiTheme="minorHAnsi" w:hAnsiTheme="minorHAnsi"/>
        </w:rPr>
      </w:pPr>
    </w:p>
    <w:p w14:paraId="061E275D" w14:textId="77777777" w:rsidR="003A6504" w:rsidRPr="00A53582" w:rsidRDefault="003A6504" w:rsidP="003A6504">
      <w:pPr>
        <w:pStyle w:val="Title"/>
        <w:jc w:val="center"/>
        <w:rPr>
          <w:rStyle w:val="BookTitle"/>
          <w:rFonts w:asciiTheme="minorHAnsi" w:hAnsiTheme="minorHAnsi"/>
        </w:rPr>
      </w:pPr>
    </w:p>
    <w:p w14:paraId="4DD8DD65" w14:textId="77777777" w:rsidR="00B42B49" w:rsidRDefault="002F016D" w:rsidP="003A6504">
      <w:pPr>
        <w:pStyle w:val="Title"/>
        <w:jc w:val="center"/>
        <w:rPr>
          <w:rStyle w:val="BookTitle"/>
          <w:rFonts w:asciiTheme="minorHAnsi" w:hAnsiTheme="minorHAnsi"/>
        </w:rPr>
      </w:pPr>
      <w:r>
        <w:rPr>
          <w:rStyle w:val="BookTitle"/>
          <w:rFonts w:asciiTheme="minorHAnsi" w:hAnsiTheme="minorHAnsi"/>
        </w:rPr>
        <w:t xml:space="preserve">Mobile </w:t>
      </w:r>
      <w:r w:rsidR="00602525" w:rsidRPr="00A53582">
        <w:rPr>
          <w:rStyle w:val="BookTitle"/>
          <w:rFonts w:asciiTheme="minorHAnsi" w:hAnsiTheme="minorHAnsi"/>
        </w:rPr>
        <w:t>Broadband Quality of Service Experience (QoSE)</w:t>
      </w:r>
      <w:r w:rsidR="00B42B49">
        <w:rPr>
          <w:rStyle w:val="BookTitle"/>
          <w:rFonts w:asciiTheme="minorHAnsi" w:hAnsiTheme="minorHAnsi"/>
        </w:rPr>
        <w:t xml:space="preserve">  </w:t>
      </w:r>
    </w:p>
    <w:p w14:paraId="13B257E4" w14:textId="77777777" w:rsidR="00B42B49" w:rsidRDefault="00B42B49" w:rsidP="003A6504">
      <w:pPr>
        <w:pStyle w:val="Title"/>
        <w:jc w:val="center"/>
        <w:rPr>
          <w:rStyle w:val="BookTitle"/>
          <w:rFonts w:asciiTheme="minorHAnsi" w:hAnsiTheme="minorHAnsi"/>
        </w:rPr>
      </w:pPr>
    </w:p>
    <w:p w14:paraId="3BE28465" w14:textId="77777777" w:rsidR="00602525" w:rsidRPr="00A53582" w:rsidRDefault="00B42B49" w:rsidP="003A6504">
      <w:pPr>
        <w:pStyle w:val="Title"/>
        <w:jc w:val="center"/>
        <w:rPr>
          <w:rStyle w:val="BookTitle"/>
          <w:rFonts w:asciiTheme="minorHAnsi" w:hAnsiTheme="minorHAnsi"/>
        </w:rPr>
      </w:pPr>
      <w:r>
        <w:rPr>
          <w:rStyle w:val="BookTitle"/>
          <w:rFonts w:asciiTheme="minorHAnsi" w:hAnsiTheme="minorHAnsi"/>
        </w:rPr>
        <w:t>Bangladesh, Cambodia, India, Nepal &amp; Pakistan | 2017 - 2018</w:t>
      </w:r>
      <w:r w:rsidR="002F016D">
        <w:rPr>
          <w:rStyle w:val="BookTitle"/>
          <w:rFonts w:asciiTheme="minorHAnsi" w:hAnsiTheme="minorHAnsi"/>
          <w:color w:val="auto"/>
          <w:sz w:val="24"/>
          <w:szCs w:val="24"/>
        </w:rPr>
        <w:t xml:space="preserve"> </w:t>
      </w:r>
      <w:r>
        <w:rPr>
          <w:rStyle w:val="BookTitle"/>
          <w:rFonts w:asciiTheme="minorHAnsi" w:hAnsiTheme="minorHAnsi"/>
        </w:rPr>
        <w:t>|</w:t>
      </w:r>
    </w:p>
    <w:p w14:paraId="7BFDE3DD" w14:textId="77777777" w:rsidR="00620698" w:rsidRPr="00A53582" w:rsidRDefault="00620698" w:rsidP="003A6504">
      <w:pPr>
        <w:pStyle w:val="Title"/>
        <w:jc w:val="center"/>
        <w:rPr>
          <w:rStyle w:val="BookTitle"/>
          <w:rFonts w:asciiTheme="minorHAnsi" w:hAnsiTheme="minorHAnsi"/>
        </w:rPr>
      </w:pPr>
    </w:p>
    <w:p w14:paraId="561B98EF" w14:textId="77777777" w:rsidR="003A6504" w:rsidRPr="00A53582" w:rsidRDefault="003A6504" w:rsidP="003A6504">
      <w:pPr>
        <w:rPr>
          <w:rStyle w:val="BookTitle"/>
          <w:rFonts w:asciiTheme="minorHAnsi" w:hAnsiTheme="minorHAnsi"/>
        </w:rPr>
      </w:pPr>
    </w:p>
    <w:p w14:paraId="7BC6E834" w14:textId="77777777" w:rsidR="003A6504" w:rsidRPr="00A53582" w:rsidRDefault="003A6504" w:rsidP="003A6504">
      <w:pPr>
        <w:rPr>
          <w:rStyle w:val="BookTitle"/>
          <w:rFonts w:asciiTheme="minorHAnsi" w:hAnsiTheme="minorHAnsi"/>
        </w:rPr>
      </w:pPr>
    </w:p>
    <w:p w14:paraId="18C71BDD" w14:textId="77777777" w:rsidR="003A6504" w:rsidRPr="00A53582" w:rsidRDefault="003A6504" w:rsidP="003A6504">
      <w:pPr>
        <w:rPr>
          <w:rStyle w:val="BookTitle"/>
          <w:rFonts w:asciiTheme="minorHAnsi" w:hAnsiTheme="minorHAnsi"/>
        </w:rPr>
      </w:pPr>
    </w:p>
    <w:p w14:paraId="2984A243" w14:textId="77777777" w:rsidR="003A6504" w:rsidRPr="00A53582" w:rsidRDefault="003A6504" w:rsidP="003A6504">
      <w:pPr>
        <w:rPr>
          <w:rStyle w:val="BookTitle"/>
          <w:rFonts w:asciiTheme="minorHAnsi" w:hAnsiTheme="minorHAnsi"/>
        </w:rPr>
      </w:pPr>
    </w:p>
    <w:p w14:paraId="6051A7EC" w14:textId="77777777" w:rsidR="003A6504" w:rsidRPr="00A53582" w:rsidRDefault="003A6504" w:rsidP="003A6504">
      <w:pPr>
        <w:rPr>
          <w:rStyle w:val="BookTitle"/>
          <w:rFonts w:asciiTheme="minorHAnsi" w:hAnsiTheme="minorHAnsi"/>
        </w:rPr>
      </w:pPr>
    </w:p>
    <w:p w14:paraId="37A402CB" w14:textId="77777777" w:rsidR="003A6504" w:rsidRPr="00A53582" w:rsidRDefault="003A6504" w:rsidP="003A6504">
      <w:pPr>
        <w:rPr>
          <w:rStyle w:val="BookTitle"/>
          <w:rFonts w:asciiTheme="minorHAnsi" w:hAnsiTheme="minorHAnsi"/>
        </w:rPr>
      </w:pPr>
    </w:p>
    <w:p w14:paraId="2A0BFB77" w14:textId="77777777" w:rsidR="003A6504" w:rsidRPr="00A53582" w:rsidRDefault="003A6504" w:rsidP="003A6504">
      <w:pPr>
        <w:rPr>
          <w:rStyle w:val="BookTitle"/>
          <w:rFonts w:asciiTheme="minorHAnsi" w:hAnsiTheme="minorHAnsi"/>
        </w:rPr>
      </w:pPr>
    </w:p>
    <w:p w14:paraId="28BAD647" w14:textId="77777777" w:rsidR="00620698" w:rsidRPr="00A53582" w:rsidRDefault="00620698" w:rsidP="00602525">
      <w:pPr>
        <w:rPr>
          <w:rStyle w:val="BookTitle"/>
          <w:rFonts w:asciiTheme="minorHAnsi" w:hAnsiTheme="minorHAnsi"/>
        </w:rPr>
      </w:pPr>
    </w:p>
    <w:p w14:paraId="22BB37AA" w14:textId="77777777" w:rsidR="0076033D" w:rsidRPr="00A53582" w:rsidRDefault="0076033D" w:rsidP="00602525">
      <w:pPr>
        <w:rPr>
          <w:rFonts w:asciiTheme="minorHAnsi" w:hAnsiTheme="minorHAnsi" w:cs="Arial"/>
          <w:b/>
        </w:rPr>
      </w:pPr>
    </w:p>
    <w:p w14:paraId="03532E62" w14:textId="77777777" w:rsidR="003A6504" w:rsidRPr="00A53582" w:rsidRDefault="003A6504" w:rsidP="00602525">
      <w:pPr>
        <w:rPr>
          <w:rFonts w:asciiTheme="minorHAnsi" w:hAnsiTheme="minorHAnsi" w:cs="Arial"/>
          <w:b/>
        </w:rPr>
      </w:pPr>
    </w:p>
    <w:p w14:paraId="29270CDE" w14:textId="77777777" w:rsidR="003A6504" w:rsidRPr="00A53582" w:rsidRDefault="003A6504" w:rsidP="00602525">
      <w:pPr>
        <w:rPr>
          <w:rFonts w:asciiTheme="minorHAnsi" w:hAnsiTheme="minorHAnsi" w:cs="Arial"/>
          <w:b/>
        </w:rPr>
      </w:pPr>
    </w:p>
    <w:p w14:paraId="5A255B05" w14:textId="77777777" w:rsidR="003A6504" w:rsidRPr="00A53582" w:rsidRDefault="003A6504" w:rsidP="00602525">
      <w:pPr>
        <w:rPr>
          <w:rFonts w:asciiTheme="minorHAnsi" w:hAnsiTheme="minorHAnsi" w:cs="Arial"/>
          <w:b/>
        </w:rPr>
      </w:pPr>
    </w:p>
    <w:p w14:paraId="6621AC66" w14:textId="77777777" w:rsidR="003A6504" w:rsidRPr="00A53582" w:rsidRDefault="003A6504" w:rsidP="00602525">
      <w:pPr>
        <w:rPr>
          <w:rFonts w:asciiTheme="minorHAnsi" w:hAnsiTheme="minorHAnsi" w:cs="Arial"/>
          <w:b/>
        </w:rPr>
      </w:pPr>
    </w:p>
    <w:p w14:paraId="34DFC03D" w14:textId="77777777" w:rsidR="003A6504" w:rsidRPr="00A53582" w:rsidRDefault="003A6504" w:rsidP="00602525">
      <w:pPr>
        <w:rPr>
          <w:rFonts w:asciiTheme="minorHAnsi" w:hAnsiTheme="minorHAnsi" w:cs="Arial"/>
          <w:b/>
        </w:rPr>
      </w:pPr>
    </w:p>
    <w:p w14:paraId="06DEAF51" w14:textId="77777777" w:rsidR="003A6504" w:rsidRPr="00A53582" w:rsidRDefault="003A6504" w:rsidP="00602525">
      <w:pPr>
        <w:rPr>
          <w:rFonts w:asciiTheme="minorHAnsi" w:hAnsiTheme="minorHAnsi" w:cs="Arial"/>
          <w:b/>
        </w:rPr>
      </w:pPr>
    </w:p>
    <w:p w14:paraId="27F87106" w14:textId="77777777" w:rsidR="003A6504" w:rsidRPr="00A53582" w:rsidRDefault="003A6504" w:rsidP="00602525">
      <w:pPr>
        <w:rPr>
          <w:rFonts w:asciiTheme="minorHAnsi" w:hAnsiTheme="minorHAnsi" w:cs="Arial"/>
          <w:b/>
        </w:rPr>
      </w:pPr>
    </w:p>
    <w:p w14:paraId="0114A84F" w14:textId="77777777" w:rsidR="003A6504" w:rsidRPr="00A53582" w:rsidRDefault="003A6504" w:rsidP="00602525">
      <w:pPr>
        <w:rPr>
          <w:rFonts w:asciiTheme="minorHAnsi" w:hAnsiTheme="minorHAnsi" w:cs="Arial"/>
          <w:b/>
        </w:rPr>
      </w:pPr>
    </w:p>
    <w:p w14:paraId="108989DC" w14:textId="77777777" w:rsidR="003A6504" w:rsidRPr="00A53582" w:rsidRDefault="003A6504" w:rsidP="00602525">
      <w:pPr>
        <w:rPr>
          <w:rFonts w:asciiTheme="minorHAnsi" w:hAnsiTheme="minorHAnsi" w:cs="Arial"/>
          <w:b/>
        </w:rPr>
      </w:pPr>
    </w:p>
    <w:p w14:paraId="077A8861" w14:textId="77777777" w:rsidR="003A6504" w:rsidRPr="00A53582" w:rsidRDefault="003A6504" w:rsidP="00602525">
      <w:pPr>
        <w:rPr>
          <w:rFonts w:asciiTheme="minorHAnsi" w:hAnsiTheme="minorHAnsi" w:cs="Arial"/>
          <w:b/>
        </w:rPr>
      </w:pPr>
    </w:p>
    <w:p w14:paraId="02CEACD9" w14:textId="77777777" w:rsidR="003A6504" w:rsidRPr="00A53582" w:rsidRDefault="003A6504" w:rsidP="00602525">
      <w:pPr>
        <w:rPr>
          <w:rFonts w:asciiTheme="minorHAnsi" w:hAnsiTheme="minorHAnsi" w:cs="Arial"/>
          <w:b/>
        </w:rPr>
      </w:pPr>
    </w:p>
    <w:p w14:paraId="4DC9B41F" w14:textId="77777777" w:rsidR="003A6504" w:rsidRPr="00A53582" w:rsidRDefault="003A6504" w:rsidP="00602525">
      <w:pPr>
        <w:rPr>
          <w:rFonts w:asciiTheme="minorHAnsi" w:hAnsiTheme="minorHAnsi" w:cs="Arial"/>
          <w:b/>
        </w:rPr>
      </w:pPr>
    </w:p>
    <w:p w14:paraId="51928024" w14:textId="77777777" w:rsidR="00E94D5A" w:rsidRPr="0001711E" w:rsidRDefault="00E94D5A" w:rsidP="00B738BA">
      <w:pPr>
        <w:pStyle w:val="TOCHeading"/>
        <w:spacing w:line="360" w:lineRule="auto"/>
        <w:rPr>
          <w:rFonts w:asciiTheme="minorHAnsi" w:hAnsiTheme="minorHAnsi"/>
          <w:color w:val="auto"/>
          <w:sz w:val="22"/>
          <w:szCs w:val="22"/>
        </w:rPr>
      </w:pPr>
      <w:r w:rsidRPr="0001711E">
        <w:rPr>
          <w:rFonts w:asciiTheme="minorHAnsi" w:hAnsiTheme="minorHAnsi"/>
          <w:color w:val="auto"/>
          <w:sz w:val="22"/>
          <w:szCs w:val="22"/>
        </w:rPr>
        <w:t>Contents</w:t>
      </w:r>
    </w:p>
    <w:p w14:paraId="59977491" w14:textId="77777777" w:rsidR="0001711E" w:rsidRPr="0001711E" w:rsidRDefault="001A4875">
      <w:pPr>
        <w:pStyle w:val="TOC1"/>
        <w:rPr>
          <w:rFonts w:asciiTheme="minorHAnsi" w:eastAsiaTheme="minorEastAsia" w:hAnsiTheme="minorHAnsi" w:cstheme="minorBidi"/>
          <w:noProof/>
          <w:sz w:val="22"/>
          <w:szCs w:val="22"/>
          <w:lang w:eastAsia="ja-JP"/>
        </w:rPr>
      </w:pPr>
      <w:r w:rsidRPr="0001711E">
        <w:rPr>
          <w:rFonts w:asciiTheme="minorHAnsi" w:hAnsiTheme="minorHAnsi"/>
          <w:sz w:val="22"/>
          <w:szCs w:val="22"/>
        </w:rPr>
        <w:fldChar w:fldCharType="begin"/>
      </w:r>
      <w:r w:rsidR="00E94D5A" w:rsidRPr="0001711E">
        <w:rPr>
          <w:rFonts w:asciiTheme="minorHAnsi" w:hAnsiTheme="minorHAnsi"/>
          <w:sz w:val="22"/>
          <w:szCs w:val="22"/>
        </w:rPr>
        <w:instrText xml:space="preserve"> TOC \o "1-3" \h \z \u </w:instrText>
      </w:r>
      <w:r w:rsidRPr="0001711E">
        <w:rPr>
          <w:rFonts w:asciiTheme="minorHAnsi" w:hAnsiTheme="minorHAnsi"/>
          <w:sz w:val="22"/>
          <w:szCs w:val="22"/>
        </w:rPr>
        <w:fldChar w:fldCharType="separate"/>
      </w:r>
      <w:r w:rsidR="0001711E" w:rsidRPr="0001711E">
        <w:rPr>
          <w:rFonts w:asciiTheme="minorHAnsi" w:hAnsiTheme="minorHAnsi"/>
          <w:noProof/>
          <w:sz w:val="22"/>
          <w:szCs w:val="22"/>
        </w:rPr>
        <w:t>Summary</w:t>
      </w:r>
      <w:r w:rsidR="0001711E" w:rsidRPr="0001711E">
        <w:rPr>
          <w:rFonts w:asciiTheme="minorHAnsi" w:hAnsiTheme="minorHAnsi"/>
          <w:noProof/>
          <w:sz w:val="22"/>
          <w:szCs w:val="22"/>
        </w:rPr>
        <w:tab/>
      </w:r>
      <w:r w:rsidR="0001711E" w:rsidRPr="0001711E">
        <w:rPr>
          <w:rFonts w:asciiTheme="minorHAnsi" w:hAnsiTheme="minorHAnsi"/>
          <w:noProof/>
          <w:sz w:val="22"/>
          <w:szCs w:val="22"/>
        </w:rPr>
        <w:fldChar w:fldCharType="begin"/>
      </w:r>
      <w:r w:rsidR="0001711E" w:rsidRPr="0001711E">
        <w:rPr>
          <w:rFonts w:asciiTheme="minorHAnsi" w:hAnsiTheme="minorHAnsi"/>
          <w:noProof/>
          <w:sz w:val="22"/>
          <w:szCs w:val="22"/>
        </w:rPr>
        <w:instrText xml:space="preserve"> PAGEREF _Toc394739521 \h </w:instrText>
      </w:r>
      <w:r w:rsidR="0001711E" w:rsidRPr="0001711E">
        <w:rPr>
          <w:rFonts w:asciiTheme="minorHAnsi" w:hAnsiTheme="minorHAnsi"/>
          <w:noProof/>
          <w:sz w:val="22"/>
          <w:szCs w:val="22"/>
        </w:rPr>
      </w:r>
      <w:r w:rsidR="0001711E" w:rsidRPr="0001711E">
        <w:rPr>
          <w:rFonts w:asciiTheme="minorHAnsi" w:hAnsiTheme="minorHAnsi"/>
          <w:noProof/>
          <w:sz w:val="22"/>
          <w:szCs w:val="22"/>
        </w:rPr>
        <w:fldChar w:fldCharType="separate"/>
      </w:r>
      <w:r w:rsidR="0001711E" w:rsidRPr="0001711E">
        <w:rPr>
          <w:rFonts w:asciiTheme="minorHAnsi" w:hAnsiTheme="minorHAnsi"/>
          <w:noProof/>
          <w:sz w:val="22"/>
          <w:szCs w:val="22"/>
        </w:rPr>
        <w:t>2</w:t>
      </w:r>
      <w:r w:rsidR="0001711E" w:rsidRPr="0001711E">
        <w:rPr>
          <w:rFonts w:asciiTheme="minorHAnsi" w:hAnsiTheme="minorHAnsi"/>
          <w:noProof/>
          <w:sz w:val="22"/>
          <w:szCs w:val="22"/>
        </w:rPr>
        <w:fldChar w:fldCharType="end"/>
      </w:r>
    </w:p>
    <w:p w14:paraId="225FC481" w14:textId="77777777" w:rsidR="0001711E" w:rsidRPr="0001711E" w:rsidRDefault="0001711E">
      <w:pPr>
        <w:pStyle w:val="TOC1"/>
        <w:rPr>
          <w:rFonts w:asciiTheme="minorHAnsi" w:eastAsiaTheme="minorEastAsia" w:hAnsiTheme="minorHAnsi" w:cstheme="minorBidi"/>
          <w:noProof/>
          <w:sz w:val="22"/>
          <w:szCs w:val="22"/>
          <w:lang w:eastAsia="ja-JP"/>
        </w:rPr>
      </w:pPr>
      <w:r w:rsidRPr="0001711E">
        <w:rPr>
          <w:rFonts w:asciiTheme="minorHAnsi" w:hAnsiTheme="minorHAnsi"/>
          <w:noProof/>
          <w:sz w:val="22"/>
          <w:szCs w:val="22"/>
        </w:rPr>
        <w:t>1 Download Speeds (All countries, All technologies)</w:t>
      </w:r>
      <w:r w:rsidRPr="0001711E">
        <w:rPr>
          <w:rFonts w:asciiTheme="minorHAnsi" w:hAnsiTheme="minorHAnsi"/>
          <w:noProof/>
          <w:sz w:val="22"/>
          <w:szCs w:val="22"/>
        </w:rPr>
        <w:tab/>
      </w:r>
      <w:r w:rsidRPr="0001711E">
        <w:rPr>
          <w:rFonts w:asciiTheme="minorHAnsi" w:hAnsiTheme="minorHAnsi"/>
          <w:noProof/>
          <w:sz w:val="22"/>
          <w:szCs w:val="22"/>
        </w:rPr>
        <w:fldChar w:fldCharType="begin"/>
      </w:r>
      <w:r w:rsidRPr="0001711E">
        <w:rPr>
          <w:rFonts w:asciiTheme="minorHAnsi" w:hAnsiTheme="minorHAnsi"/>
          <w:noProof/>
          <w:sz w:val="22"/>
          <w:szCs w:val="22"/>
        </w:rPr>
        <w:instrText xml:space="preserve"> PAGEREF _Toc394739522 \h </w:instrText>
      </w:r>
      <w:r w:rsidRPr="0001711E">
        <w:rPr>
          <w:rFonts w:asciiTheme="minorHAnsi" w:hAnsiTheme="minorHAnsi"/>
          <w:noProof/>
          <w:sz w:val="22"/>
          <w:szCs w:val="22"/>
        </w:rPr>
      </w:r>
      <w:r w:rsidRPr="0001711E">
        <w:rPr>
          <w:rFonts w:asciiTheme="minorHAnsi" w:hAnsiTheme="minorHAnsi"/>
          <w:noProof/>
          <w:sz w:val="22"/>
          <w:szCs w:val="22"/>
        </w:rPr>
        <w:fldChar w:fldCharType="separate"/>
      </w:r>
      <w:r w:rsidRPr="0001711E">
        <w:rPr>
          <w:rFonts w:asciiTheme="minorHAnsi" w:hAnsiTheme="minorHAnsi"/>
          <w:noProof/>
          <w:sz w:val="22"/>
          <w:szCs w:val="22"/>
        </w:rPr>
        <w:t>4</w:t>
      </w:r>
      <w:r w:rsidRPr="0001711E">
        <w:rPr>
          <w:rFonts w:asciiTheme="minorHAnsi" w:hAnsiTheme="minorHAnsi"/>
          <w:noProof/>
          <w:sz w:val="22"/>
          <w:szCs w:val="22"/>
        </w:rPr>
        <w:fldChar w:fldCharType="end"/>
      </w:r>
    </w:p>
    <w:p w14:paraId="4F025CEF" w14:textId="77777777" w:rsidR="0001711E" w:rsidRPr="0001711E" w:rsidRDefault="0001711E">
      <w:pPr>
        <w:pStyle w:val="TOC1"/>
        <w:rPr>
          <w:rFonts w:asciiTheme="minorHAnsi" w:eastAsiaTheme="minorEastAsia" w:hAnsiTheme="minorHAnsi" w:cstheme="minorBidi"/>
          <w:noProof/>
          <w:sz w:val="22"/>
          <w:szCs w:val="22"/>
          <w:lang w:eastAsia="ja-JP"/>
        </w:rPr>
      </w:pPr>
      <w:r w:rsidRPr="0001711E">
        <w:rPr>
          <w:rFonts w:asciiTheme="minorHAnsi" w:hAnsiTheme="minorHAnsi"/>
          <w:noProof/>
          <w:sz w:val="22"/>
          <w:szCs w:val="22"/>
        </w:rPr>
        <w:t>2 Download Speeds (All countries, 3G vs 4G)</w:t>
      </w:r>
      <w:r w:rsidRPr="0001711E">
        <w:rPr>
          <w:rFonts w:asciiTheme="minorHAnsi" w:hAnsiTheme="minorHAnsi"/>
          <w:noProof/>
          <w:sz w:val="22"/>
          <w:szCs w:val="22"/>
        </w:rPr>
        <w:tab/>
      </w:r>
      <w:r w:rsidRPr="0001711E">
        <w:rPr>
          <w:rFonts w:asciiTheme="minorHAnsi" w:hAnsiTheme="minorHAnsi"/>
          <w:noProof/>
          <w:sz w:val="22"/>
          <w:szCs w:val="22"/>
        </w:rPr>
        <w:fldChar w:fldCharType="begin"/>
      </w:r>
      <w:r w:rsidRPr="0001711E">
        <w:rPr>
          <w:rFonts w:asciiTheme="minorHAnsi" w:hAnsiTheme="minorHAnsi"/>
          <w:noProof/>
          <w:sz w:val="22"/>
          <w:szCs w:val="22"/>
        </w:rPr>
        <w:instrText xml:space="preserve"> PAGEREF _Toc394739523 \h </w:instrText>
      </w:r>
      <w:r w:rsidRPr="0001711E">
        <w:rPr>
          <w:rFonts w:asciiTheme="minorHAnsi" w:hAnsiTheme="minorHAnsi"/>
          <w:noProof/>
          <w:sz w:val="22"/>
          <w:szCs w:val="22"/>
        </w:rPr>
      </w:r>
      <w:r w:rsidRPr="0001711E">
        <w:rPr>
          <w:rFonts w:asciiTheme="minorHAnsi" w:hAnsiTheme="minorHAnsi"/>
          <w:noProof/>
          <w:sz w:val="22"/>
          <w:szCs w:val="22"/>
        </w:rPr>
        <w:fldChar w:fldCharType="separate"/>
      </w:r>
      <w:r w:rsidRPr="0001711E">
        <w:rPr>
          <w:rFonts w:asciiTheme="minorHAnsi" w:hAnsiTheme="minorHAnsi"/>
          <w:noProof/>
          <w:sz w:val="22"/>
          <w:szCs w:val="22"/>
        </w:rPr>
        <w:t>4</w:t>
      </w:r>
      <w:r w:rsidRPr="0001711E">
        <w:rPr>
          <w:rFonts w:asciiTheme="minorHAnsi" w:hAnsiTheme="minorHAnsi"/>
          <w:noProof/>
          <w:sz w:val="22"/>
          <w:szCs w:val="22"/>
        </w:rPr>
        <w:fldChar w:fldCharType="end"/>
      </w:r>
    </w:p>
    <w:p w14:paraId="28B40F06" w14:textId="77777777" w:rsidR="0001711E" w:rsidRPr="0001711E" w:rsidRDefault="0001711E">
      <w:pPr>
        <w:pStyle w:val="TOC1"/>
        <w:rPr>
          <w:rFonts w:asciiTheme="minorHAnsi" w:eastAsiaTheme="minorEastAsia" w:hAnsiTheme="minorHAnsi" w:cstheme="minorBidi"/>
          <w:noProof/>
          <w:sz w:val="22"/>
          <w:szCs w:val="22"/>
          <w:lang w:eastAsia="ja-JP"/>
        </w:rPr>
      </w:pPr>
      <w:r w:rsidRPr="0001711E">
        <w:rPr>
          <w:rFonts w:asciiTheme="minorHAnsi" w:hAnsiTheme="minorHAnsi"/>
          <w:noProof/>
          <w:sz w:val="22"/>
          <w:szCs w:val="22"/>
        </w:rPr>
        <w:t>3 Upload Speeds (All countries, All technologies)</w:t>
      </w:r>
      <w:r w:rsidRPr="0001711E">
        <w:rPr>
          <w:rFonts w:asciiTheme="minorHAnsi" w:hAnsiTheme="minorHAnsi"/>
          <w:noProof/>
          <w:sz w:val="22"/>
          <w:szCs w:val="22"/>
        </w:rPr>
        <w:tab/>
      </w:r>
      <w:r w:rsidRPr="0001711E">
        <w:rPr>
          <w:rFonts w:asciiTheme="minorHAnsi" w:hAnsiTheme="minorHAnsi"/>
          <w:noProof/>
          <w:sz w:val="22"/>
          <w:szCs w:val="22"/>
        </w:rPr>
        <w:fldChar w:fldCharType="begin"/>
      </w:r>
      <w:r w:rsidRPr="0001711E">
        <w:rPr>
          <w:rFonts w:asciiTheme="minorHAnsi" w:hAnsiTheme="minorHAnsi"/>
          <w:noProof/>
          <w:sz w:val="22"/>
          <w:szCs w:val="22"/>
        </w:rPr>
        <w:instrText xml:space="preserve"> PAGEREF _Toc394739524 \h </w:instrText>
      </w:r>
      <w:r w:rsidRPr="0001711E">
        <w:rPr>
          <w:rFonts w:asciiTheme="minorHAnsi" w:hAnsiTheme="minorHAnsi"/>
          <w:noProof/>
          <w:sz w:val="22"/>
          <w:szCs w:val="22"/>
        </w:rPr>
      </w:r>
      <w:r w:rsidRPr="0001711E">
        <w:rPr>
          <w:rFonts w:asciiTheme="minorHAnsi" w:hAnsiTheme="minorHAnsi"/>
          <w:noProof/>
          <w:sz w:val="22"/>
          <w:szCs w:val="22"/>
        </w:rPr>
        <w:fldChar w:fldCharType="separate"/>
      </w:r>
      <w:r w:rsidRPr="0001711E">
        <w:rPr>
          <w:rFonts w:asciiTheme="minorHAnsi" w:hAnsiTheme="minorHAnsi"/>
          <w:noProof/>
          <w:sz w:val="22"/>
          <w:szCs w:val="22"/>
        </w:rPr>
        <w:t>5</w:t>
      </w:r>
      <w:r w:rsidRPr="0001711E">
        <w:rPr>
          <w:rFonts w:asciiTheme="minorHAnsi" w:hAnsiTheme="minorHAnsi"/>
          <w:noProof/>
          <w:sz w:val="22"/>
          <w:szCs w:val="22"/>
        </w:rPr>
        <w:fldChar w:fldCharType="end"/>
      </w:r>
    </w:p>
    <w:p w14:paraId="1EB116A0" w14:textId="77777777" w:rsidR="0001711E" w:rsidRPr="0001711E" w:rsidRDefault="0001711E">
      <w:pPr>
        <w:pStyle w:val="TOC1"/>
        <w:rPr>
          <w:rFonts w:asciiTheme="minorHAnsi" w:eastAsiaTheme="minorEastAsia" w:hAnsiTheme="minorHAnsi" w:cstheme="minorBidi"/>
          <w:noProof/>
          <w:sz w:val="22"/>
          <w:szCs w:val="22"/>
          <w:lang w:eastAsia="ja-JP"/>
        </w:rPr>
      </w:pPr>
      <w:r w:rsidRPr="0001711E">
        <w:rPr>
          <w:rFonts w:asciiTheme="minorHAnsi" w:hAnsiTheme="minorHAnsi"/>
          <w:noProof/>
          <w:sz w:val="22"/>
          <w:szCs w:val="22"/>
        </w:rPr>
        <w:t>4 Upload Speeds (All countries, 3G vs 4G)</w:t>
      </w:r>
      <w:r w:rsidRPr="0001711E">
        <w:rPr>
          <w:rFonts w:asciiTheme="minorHAnsi" w:hAnsiTheme="minorHAnsi"/>
          <w:noProof/>
          <w:sz w:val="22"/>
          <w:szCs w:val="22"/>
        </w:rPr>
        <w:tab/>
      </w:r>
      <w:r w:rsidRPr="0001711E">
        <w:rPr>
          <w:rFonts w:asciiTheme="minorHAnsi" w:hAnsiTheme="minorHAnsi"/>
          <w:noProof/>
          <w:sz w:val="22"/>
          <w:szCs w:val="22"/>
        </w:rPr>
        <w:fldChar w:fldCharType="begin"/>
      </w:r>
      <w:r w:rsidRPr="0001711E">
        <w:rPr>
          <w:rFonts w:asciiTheme="minorHAnsi" w:hAnsiTheme="minorHAnsi"/>
          <w:noProof/>
          <w:sz w:val="22"/>
          <w:szCs w:val="22"/>
        </w:rPr>
        <w:instrText xml:space="preserve"> PAGEREF _Toc394739525 \h </w:instrText>
      </w:r>
      <w:r w:rsidRPr="0001711E">
        <w:rPr>
          <w:rFonts w:asciiTheme="minorHAnsi" w:hAnsiTheme="minorHAnsi"/>
          <w:noProof/>
          <w:sz w:val="22"/>
          <w:szCs w:val="22"/>
        </w:rPr>
      </w:r>
      <w:r w:rsidRPr="0001711E">
        <w:rPr>
          <w:rFonts w:asciiTheme="minorHAnsi" w:hAnsiTheme="minorHAnsi"/>
          <w:noProof/>
          <w:sz w:val="22"/>
          <w:szCs w:val="22"/>
        </w:rPr>
        <w:fldChar w:fldCharType="separate"/>
      </w:r>
      <w:r w:rsidRPr="0001711E">
        <w:rPr>
          <w:rFonts w:asciiTheme="minorHAnsi" w:hAnsiTheme="minorHAnsi"/>
          <w:noProof/>
          <w:sz w:val="22"/>
          <w:szCs w:val="22"/>
        </w:rPr>
        <w:t>5</w:t>
      </w:r>
      <w:r w:rsidRPr="0001711E">
        <w:rPr>
          <w:rFonts w:asciiTheme="minorHAnsi" w:hAnsiTheme="minorHAnsi"/>
          <w:noProof/>
          <w:sz w:val="22"/>
          <w:szCs w:val="22"/>
        </w:rPr>
        <w:fldChar w:fldCharType="end"/>
      </w:r>
    </w:p>
    <w:p w14:paraId="0ABDA982" w14:textId="77777777" w:rsidR="0001711E" w:rsidRPr="0001711E" w:rsidRDefault="0001711E">
      <w:pPr>
        <w:pStyle w:val="TOC1"/>
        <w:rPr>
          <w:rFonts w:asciiTheme="minorHAnsi" w:eastAsiaTheme="minorEastAsia" w:hAnsiTheme="minorHAnsi" w:cstheme="minorBidi"/>
          <w:noProof/>
          <w:sz w:val="22"/>
          <w:szCs w:val="22"/>
          <w:lang w:eastAsia="ja-JP"/>
        </w:rPr>
      </w:pPr>
      <w:r w:rsidRPr="0001711E">
        <w:rPr>
          <w:rFonts w:asciiTheme="minorHAnsi" w:hAnsiTheme="minorHAnsi"/>
          <w:noProof/>
          <w:sz w:val="22"/>
          <w:szCs w:val="22"/>
        </w:rPr>
        <w:t>5 Latency (All countries, All technologies)</w:t>
      </w:r>
      <w:r w:rsidRPr="0001711E">
        <w:rPr>
          <w:rFonts w:asciiTheme="minorHAnsi" w:hAnsiTheme="minorHAnsi"/>
          <w:noProof/>
          <w:sz w:val="22"/>
          <w:szCs w:val="22"/>
        </w:rPr>
        <w:tab/>
      </w:r>
      <w:r w:rsidRPr="0001711E">
        <w:rPr>
          <w:rFonts w:asciiTheme="minorHAnsi" w:hAnsiTheme="minorHAnsi"/>
          <w:noProof/>
          <w:sz w:val="22"/>
          <w:szCs w:val="22"/>
        </w:rPr>
        <w:fldChar w:fldCharType="begin"/>
      </w:r>
      <w:r w:rsidRPr="0001711E">
        <w:rPr>
          <w:rFonts w:asciiTheme="minorHAnsi" w:hAnsiTheme="minorHAnsi"/>
          <w:noProof/>
          <w:sz w:val="22"/>
          <w:szCs w:val="22"/>
        </w:rPr>
        <w:instrText xml:space="preserve"> PAGEREF _Toc394739526 \h </w:instrText>
      </w:r>
      <w:r w:rsidRPr="0001711E">
        <w:rPr>
          <w:rFonts w:asciiTheme="minorHAnsi" w:hAnsiTheme="minorHAnsi"/>
          <w:noProof/>
          <w:sz w:val="22"/>
          <w:szCs w:val="22"/>
        </w:rPr>
      </w:r>
      <w:r w:rsidRPr="0001711E">
        <w:rPr>
          <w:rFonts w:asciiTheme="minorHAnsi" w:hAnsiTheme="minorHAnsi"/>
          <w:noProof/>
          <w:sz w:val="22"/>
          <w:szCs w:val="22"/>
        </w:rPr>
        <w:fldChar w:fldCharType="separate"/>
      </w:r>
      <w:r w:rsidRPr="0001711E">
        <w:rPr>
          <w:rFonts w:asciiTheme="minorHAnsi" w:hAnsiTheme="minorHAnsi"/>
          <w:noProof/>
          <w:sz w:val="22"/>
          <w:szCs w:val="22"/>
        </w:rPr>
        <w:t>6</w:t>
      </w:r>
      <w:r w:rsidRPr="0001711E">
        <w:rPr>
          <w:rFonts w:asciiTheme="minorHAnsi" w:hAnsiTheme="minorHAnsi"/>
          <w:noProof/>
          <w:sz w:val="22"/>
          <w:szCs w:val="22"/>
        </w:rPr>
        <w:fldChar w:fldCharType="end"/>
      </w:r>
    </w:p>
    <w:p w14:paraId="291C883D" w14:textId="77777777" w:rsidR="0001711E" w:rsidRPr="0001711E" w:rsidRDefault="0001711E">
      <w:pPr>
        <w:pStyle w:val="TOC1"/>
        <w:rPr>
          <w:rFonts w:asciiTheme="minorHAnsi" w:eastAsiaTheme="minorEastAsia" w:hAnsiTheme="minorHAnsi" w:cstheme="minorBidi"/>
          <w:noProof/>
          <w:sz w:val="22"/>
          <w:szCs w:val="22"/>
          <w:lang w:eastAsia="ja-JP"/>
        </w:rPr>
      </w:pPr>
      <w:r w:rsidRPr="0001711E">
        <w:rPr>
          <w:rFonts w:asciiTheme="minorHAnsi" w:hAnsiTheme="minorHAnsi"/>
          <w:noProof/>
          <w:sz w:val="22"/>
          <w:szCs w:val="22"/>
        </w:rPr>
        <w:t>6 Latency (All countries, 3G vs 4G)</w:t>
      </w:r>
      <w:r w:rsidRPr="0001711E">
        <w:rPr>
          <w:rFonts w:asciiTheme="minorHAnsi" w:hAnsiTheme="minorHAnsi"/>
          <w:noProof/>
          <w:sz w:val="22"/>
          <w:szCs w:val="22"/>
        </w:rPr>
        <w:tab/>
      </w:r>
      <w:r w:rsidRPr="0001711E">
        <w:rPr>
          <w:rFonts w:asciiTheme="minorHAnsi" w:hAnsiTheme="minorHAnsi"/>
          <w:noProof/>
          <w:sz w:val="22"/>
          <w:szCs w:val="22"/>
        </w:rPr>
        <w:fldChar w:fldCharType="begin"/>
      </w:r>
      <w:r w:rsidRPr="0001711E">
        <w:rPr>
          <w:rFonts w:asciiTheme="minorHAnsi" w:hAnsiTheme="minorHAnsi"/>
          <w:noProof/>
          <w:sz w:val="22"/>
          <w:szCs w:val="22"/>
        </w:rPr>
        <w:instrText xml:space="preserve"> PAGEREF _Toc394739527 \h </w:instrText>
      </w:r>
      <w:r w:rsidRPr="0001711E">
        <w:rPr>
          <w:rFonts w:asciiTheme="minorHAnsi" w:hAnsiTheme="minorHAnsi"/>
          <w:noProof/>
          <w:sz w:val="22"/>
          <w:szCs w:val="22"/>
        </w:rPr>
      </w:r>
      <w:r w:rsidRPr="0001711E">
        <w:rPr>
          <w:rFonts w:asciiTheme="minorHAnsi" w:hAnsiTheme="minorHAnsi"/>
          <w:noProof/>
          <w:sz w:val="22"/>
          <w:szCs w:val="22"/>
        </w:rPr>
        <w:fldChar w:fldCharType="separate"/>
      </w:r>
      <w:r w:rsidRPr="0001711E">
        <w:rPr>
          <w:rFonts w:asciiTheme="minorHAnsi" w:hAnsiTheme="minorHAnsi"/>
          <w:noProof/>
          <w:sz w:val="22"/>
          <w:szCs w:val="22"/>
        </w:rPr>
        <w:t>6</w:t>
      </w:r>
      <w:r w:rsidRPr="0001711E">
        <w:rPr>
          <w:rFonts w:asciiTheme="minorHAnsi" w:hAnsiTheme="minorHAnsi"/>
          <w:noProof/>
          <w:sz w:val="22"/>
          <w:szCs w:val="22"/>
        </w:rPr>
        <w:fldChar w:fldCharType="end"/>
      </w:r>
    </w:p>
    <w:p w14:paraId="46A365D9" w14:textId="77777777" w:rsidR="0001711E" w:rsidRPr="0001711E" w:rsidRDefault="0001711E">
      <w:pPr>
        <w:pStyle w:val="TOC1"/>
        <w:rPr>
          <w:rFonts w:asciiTheme="minorHAnsi" w:eastAsiaTheme="minorEastAsia" w:hAnsiTheme="minorHAnsi" w:cstheme="minorBidi"/>
          <w:noProof/>
          <w:sz w:val="22"/>
          <w:szCs w:val="22"/>
          <w:lang w:eastAsia="ja-JP"/>
        </w:rPr>
      </w:pPr>
      <w:r w:rsidRPr="0001711E">
        <w:rPr>
          <w:rFonts w:asciiTheme="minorHAnsi" w:hAnsiTheme="minorHAnsi"/>
          <w:noProof/>
          <w:sz w:val="22"/>
          <w:szCs w:val="22"/>
        </w:rPr>
        <w:t>7 Urban vs Rural Measurements</w:t>
      </w:r>
      <w:r w:rsidRPr="0001711E">
        <w:rPr>
          <w:rFonts w:asciiTheme="minorHAnsi" w:hAnsiTheme="minorHAnsi"/>
          <w:noProof/>
          <w:sz w:val="22"/>
          <w:szCs w:val="22"/>
        </w:rPr>
        <w:tab/>
      </w:r>
      <w:r w:rsidRPr="0001711E">
        <w:rPr>
          <w:rFonts w:asciiTheme="minorHAnsi" w:hAnsiTheme="minorHAnsi"/>
          <w:noProof/>
          <w:sz w:val="22"/>
          <w:szCs w:val="22"/>
        </w:rPr>
        <w:fldChar w:fldCharType="begin"/>
      </w:r>
      <w:r w:rsidRPr="0001711E">
        <w:rPr>
          <w:rFonts w:asciiTheme="minorHAnsi" w:hAnsiTheme="minorHAnsi"/>
          <w:noProof/>
          <w:sz w:val="22"/>
          <w:szCs w:val="22"/>
        </w:rPr>
        <w:instrText xml:space="preserve"> PAGEREF _Toc394739528 \h </w:instrText>
      </w:r>
      <w:r w:rsidRPr="0001711E">
        <w:rPr>
          <w:rFonts w:asciiTheme="minorHAnsi" w:hAnsiTheme="minorHAnsi"/>
          <w:noProof/>
          <w:sz w:val="22"/>
          <w:szCs w:val="22"/>
        </w:rPr>
      </w:r>
      <w:r w:rsidRPr="0001711E">
        <w:rPr>
          <w:rFonts w:asciiTheme="minorHAnsi" w:hAnsiTheme="minorHAnsi"/>
          <w:noProof/>
          <w:sz w:val="22"/>
          <w:szCs w:val="22"/>
        </w:rPr>
        <w:fldChar w:fldCharType="separate"/>
      </w:r>
      <w:r w:rsidRPr="0001711E">
        <w:rPr>
          <w:rFonts w:asciiTheme="minorHAnsi" w:hAnsiTheme="minorHAnsi"/>
          <w:noProof/>
          <w:sz w:val="22"/>
          <w:szCs w:val="22"/>
        </w:rPr>
        <w:t>7</w:t>
      </w:r>
      <w:r w:rsidRPr="0001711E">
        <w:rPr>
          <w:rFonts w:asciiTheme="minorHAnsi" w:hAnsiTheme="minorHAnsi"/>
          <w:noProof/>
          <w:sz w:val="22"/>
          <w:szCs w:val="22"/>
        </w:rPr>
        <w:fldChar w:fldCharType="end"/>
      </w:r>
    </w:p>
    <w:p w14:paraId="25DD68D1" w14:textId="77777777" w:rsidR="00E94D5A" w:rsidRPr="00A53582" w:rsidRDefault="001A4875" w:rsidP="00B738BA">
      <w:pPr>
        <w:spacing w:line="360" w:lineRule="auto"/>
        <w:rPr>
          <w:rFonts w:asciiTheme="minorHAnsi" w:hAnsiTheme="minorHAnsi"/>
          <w:sz w:val="20"/>
          <w:szCs w:val="20"/>
        </w:rPr>
      </w:pPr>
      <w:r w:rsidRPr="0001711E">
        <w:rPr>
          <w:rFonts w:asciiTheme="minorHAnsi" w:hAnsiTheme="minorHAnsi"/>
          <w:sz w:val="22"/>
          <w:szCs w:val="22"/>
        </w:rPr>
        <w:fldChar w:fldCharType="end"/>
      </w:r>
    </w:p>
    <w:p w14:paraId="7A6173AB" w14:textId="77777777" w:rsidR="00A53582" w:rsidRPr="008B4B3F" w:rsidRDefault="00A53582" w:rsidP="00990C5B">
      <w:pPr>
        <w:ind w:right="540"/>
        <w:rPr>
          <w:rFonts w:asciiTheme="minorHAnsi" w:hAnsiTheme="minorHAnsi" w:cs="Arial"/>
          <w:sz w:val="20"/>
          <w:szCs w:val="20"/>
        </w:rPr>
      </w:pPr>
    </w:p>
    <w:p w14:paraId="079F5844" w14:textId="77777777" w:rsidR="00A53582" w:rsidRDefault="00A53582" w:rsidP="00990C5B">
      <w:pPr>
        <w:ind w:right="540"/>
        <w:rPr>
          <w:rFonts w:asciiTheme="minorHAnsi" w:hAnsiTheme="minorHAnsi" w:cs="Arial"/>
          <w:b/>
          <w:sz w:val="20"/>
          <w:szCs w:val="20"/>
        </w:rPr>
      </w:pPr>
    </w:p>
    <w:p w14:paraId="0709E6F9" w14:textId="77777777" w:rsidR="007F7DD4" w:rsidRDefault="007F7DD4" w:rsidP="00990C5B">
      <w:pPr>
        <w:ind w:right="540"/>
        <w:rPr>
          <w:rFonts w:asciiTheme="minorHAnsi" w:hAnsiTheme="minorHAnsi" w:cs="Arial"/>
          <w:b/>
          <w:sz w:val="20"/>
          <w:szCs w:val="20"/>
        </w:rPr>
      </w:pPr>
    </w:p>
    <w:p w14:paraId="21EE8FC3" w14:textId="77777777" w:rsidR="007F7DD4" w:rsidRDefault="007F7DD4" w:rsidP="00990C5B">
      <w:pPr>
        <w:ind w:right="540"/>
        <w:rPr>
          <w:rFonts w:asciiTheme="minorHAnsi" w:hAnsiTheme="minorHAnsi" w:cs="Arial"/>
          <w:b/>
          <w:sz w:val="20"/>
          <w:szCs w:val="20"/>
        </w:rPr>
      </w:pPr>
    </w:p>
    <w:p w14:paraId="580DF33F" w14:textId="77777777" w:rsidR="007F7DD4" w:rsidRDefault="007F7DD4" w:rsidP="00990C5B">
      <w:pPr>
        <w:ind w:right="540"/>
        <w:rPr>
          <w:rFonts w:asciiTheme="minorHAnsi" w:hAnsiTheme="minorHAnsi" w:cs="Arial"/>
          <w:b/>
          <w:sz w:val="20"/>
          <w:szCs w:val="20"/>
        </w:rPr>
      </w:pPr>
    </w:p>
    <w:p w14:paraId="2A3995B3" w14:textId="77777777" w:rsidR="007F7DD4" w:rsidRDefault="007F7DD4" w:rsidP="00990C5B">
      <w:pPr>
        <w:ind w:right="540"/>
        <w:rPr>
          <w:rFonts w:asciiTheme="minorHAnsi" w:hAnsiTheme="minorHAnsi" w:cs="Arial"/>
          <w:b/>
          <w:sz w:val="20"/>
          <w:szCs w:val="20"/>
        </w:rPr>
      </w:pPr>
    </w:p>
    <w:p w14:paraId="7E30B762" w14:textId="77777777" w:rsidR="007F7DD4" w:rsidRDefault="007F7DD4" w:rsidP="00990C5B">
      <w:pPr>
        <w:ind w:right="540"/>
        <w:rPr>
          <w:rFonts w:asciiTheme="minorHAnsi" w:hAnsiTheme="minorHAnsi" w:cs="Arial"/>
          <w:b/>
          <w:sz w:val="20"/>
          <w:szCs w:val="20"/>
        </w:rPr>
      </w:pPr>
    </w:p>
    <w:p w14:paraId="2DF8361F" w14:textId="77777777" w:rsidR="007F7DD4" w:rsidRDefault="007F7DD4" w:rsidP="00990C5B">
      <w:pPr>
        <w:ind w:right="540"/>
        <w:rPr>
          <w:rFonts w:asciiTheme="minorHAnsi" w:hAnsiTheme="minorHAnsi" w:cs="Arial"/>
          <w:b/>
          <w:sz w:val="20"/>
          <w:szCs w:val="20"/>
        </w:rPr>
      </w:pPr>
    </w:p>
    <w:p w14:paraId="2640FF22" w14:textId="77777777" w:rsidR="007F7DD4" w:rsidRDefault="007F7DD4" w:rsidP="00990C5B">
      <w:pPr>
        <w:ind w:right="540"/>
        <w:rPr>
          <w:rFonts w:asciiTheme="minorHAnsi" w:hAnsiTheme="minorHAnsi" w:cs="Arial"/>
          <w:b/>
          <w:sz w:val="20"/>
          <w:szCs w:val="20"/>
        </w:rPr>
      </w:pPr>
    </w:p>
    <w:p w14:paraId="268873D9" w14:textId="77777777" w:rsidR="007F7DD4" w:rsidRDefault="007F7DD4" w:rsidP="00990C5B">
      <w:pPr>
        <w:ind w:right="540"/>
        <w:rPr>
          <w:rFonts w:asciiTheme="minorHAnsi" w:hAnsiTheme="minorHAnsi" w:cs="Arial"/>
          <w:b/>
          <w:sz w:val="20"/>
          <w:szCs w:val="20"/>
        </w:rPr>
      </w:pPr>
    </w:p>
    <w:p w14:paraId="5BD12405" w14:textId="77777777" w:rsidR="007F7DD4" w:rsidRDefault="007F7DD4" w:rsidP="00990C5B">
      <w:pPr>
        <w:ind w:right="540"/>
        <w:rPr>
          <w:rFonts w:asciiTheme="minorHAnsi" w:hAnsiTheme="minorHAnsi" w:cs="Arial"/>
          <w:b/>
          <w:sz w:val="20"/>
          <w:szCs w:val="20"/>
        </w:rPr>
      </w:pPr>
    </w:p>
    <w:p w14:paraId="015FCC01" w14:textId="77777777" w:rsidR="007F7DD4" w:rsidRDefault="007F7DD4" w:rsidP="00990C5B">
      <w:pPr>
        <w:ind w:right="540"/>
        <w:rPr>
          <w:rFonts w:asciiTheme="minorHAnsi" w:hAnsiTheme="minorHAnsi" w:cs="Arial"/>
          <w:b/>
          <w:sz w:val="20"/>
          <w:szCs w:val="20"/>
        </w:rPr>
      </w:pPr>
    </w:p>
    <w:p w14:paraId="53220353" w14:textId="77777777" w:rsidR="007F7DD4" w:rsidRDefault="007F7DD4" w:rsidP="00990C5B">
      <w:pPr>
        <w:ind w:right="540"/>
        <w:rPr>
          <w:rFonts w:asciiTheme="minorHAnsi" w:hAnsiTheme="minorHAnsi" w:cs="Arial"/>
          <w:b/>
          <w:sz w:val="20"/>
          <w:szCs w:val="20"/>
        </w:rPr>
      </w:pPr>
    </w:p>
    <w:p w14:paraId="5AE67380" w14:textId="77777777" w:rsidR="007F7DD4" w:rsidRDefault="007F7DD4" w:rsidP="00990C5B">
      <w:pPr>
        <w:ind w:right="540"/>
        <w:rPr>
          <w:rFonts w:asciiTheme="minorHAnsi" w:hAnsiTheme="minorHAnsi" w:cs="Arial"/>
          <w:b/>
          <w:sz w:val="20"/>
          <w:szCs w:val="20"/>
        </w:rPr>
      </w:pPr>
    </w:p>
    <w:p w14:paraId="55E9CD77" w14:textId="77777777" w:rsidR="007F7DD4" w:rsidRDefault="007F7DD4" w:rsidP="00990C5B">
      <w:pPr>
        <w:ind w:right="540"/>
        <w:rPr>
          <w:rFonts w:asciiTheme="minorHAnsi" w:hAnsiTheme="minorHAnsi" w:cs="Arial"/>
          <w:b/>
          <w:sz w:val="20"/>
          <w:szCs w:val="20"/>
        </w:rPr>
      </w:pPr>
    </w:p>
    <w:p w14:paraId="687A8B15" w14:textId="05871FEF" w:rsidR="0076033D" w:rsidRPr="00A53582" w:rsidRDefault="0001711E" w:rsidP="00B42B49">
      <w:pPr>
        <w:pStyle w:val="Heading1"/>
        <w:numPr>
          <w:ilvl w:val="0"/>
          <w:numId w:val="0"/>
        </w:numPr>
        <w:spacing w:before="0"/>
        <w:rPr>
          <w:rFonts w:asciiTheme="minorHAnsi" w:hAnsiTheme="minorHAnsi"/>
          <w:color w:val="auto"/>
          <w:sz w:val="22"/>
          <w:szCs w:val="22"/>
        </w:rPr>
      </w:pPr>
      <w:bookmarkStart w:id="1" w:name="_Toc394739521"/>
      <w:r>
        <w:rPr>
          <w:rFonts w:asciiTheme="minorHAnsi" w:hAnsiTheme="minorHAnsi"/>
          <w:color w:val="auto"/>
          <w:sz w:val="22"/>
          <w:szCs w:val="22"/>
        </w:rPr>
        <w:br w:type="column"/>
      </w:r>
      <w:r w:rsidR="009F4059">
        <w:rPr>
          <w:rFonts w:asciiTheme="minorHAnsi" w:hAnsiTheme="minorHAnsi"/>
          <w:color w:val="auto"/>
          <w:sz w:val="22"/>
          <w:szCs w:val="22"/>
        </w:rPr>
        <w:lastRenderedPageBreak/>
        <w:t>Summary</w:t>
      </w:r>
      <w:bookmarkEnd w:id="1"/>
      <w:r w:rsidR="00DE5E3E">
        <w:rPr>
          <w:rFonts w:asciiTheme="minorHAnsi" w:hAnsiTheme="minorHAnsi"/>
          <w:color w:val="auto"/>
          <w:sz w:val="22"/>
          <w:szCs w:val="22"/>
        </w:rPr>
        <w:t xml:space="preserve"> </w:t>
      </w:r>
    </w:p>
    <w:p w14:paraId="40369279" w14:textId="77777777" w:rsidR="00DE5E3E" w:rsidRDefault="00DE5E3E" w:rsidP="00DE5E3E">
      <w:pPr>
        <w:ind w:right="540"/>
        <w:jc w:val="both"/>
        <w:rPr>
          <w:rFonts w:asciiTheme="minorHAnsi" w:hAnsiTheme="minorHAnsi" w:cs="Arial"/>
          <w:sz w:val="20"/>
          <w:szCs w:val="20"/>
        </w:rPr>
      </w:pPr>
    </w:p>
    <w:p w14:paraId="089E10BD" w14:textId="77777777" w:rsidR="00B42B49" w:rsidRPr="001524D0" w:rsidRDefault="00B42B49" w:rsidP="001524D0">
      <w:pPr>
        <w:ind w:right="584"/>
        <w:jc w:val="both"/>
        <w:rPr>
          <w:rFonts w:asciiTheme="minorHAnsi" w:hAnsiTheme="minorHAnsi" w:cs="Arial"/>
          <w:sz w:val="22"/>
          <w:szCs w:val="22"/>
        </w:rPr>
      </w:pPr>
      <w:r w:rsidRPr="001524D0">
        <w:rPr>
          <w:rFonts w:asciiTheme="minorHAnsi" w:hAnsiTheme="minorHAnsi" w:cs="Arial"/>
          <w:sz w:val="22"/>
          <w:szCs w:val="22"/>
        </w:rPr>
        <w:t xml:space="preserve">LIRNEasia has been conducting nationally representative surveys in Cambodia, Bangladesh, India, Nepal and Pakistan, 2017-2018, as part as a larger project in collaboration with Research ICT Africa and DIRSI who ran the same surveys in Africa and Latin America, respectively (see: </w:t>
      </w:r>
      <w:hyperlink r:id="rId9" w:history="1">
        <w:r w:rsidRPr="001524D0">
          <w:rPr>
            <w:rStyle w:val="Hyperlink"/>
            <w:rFonts w:asciiTheme="minorHAnsi" w:hAnsiTheme="minorHAnsi" w:cs="Arial"/>
            <w:sz w:val="22"/>
            <w:szCs w:val="22"/>
          </w:rPr>
          <w:t>http://afteraccess.net/</w:t>
        </w:r>
      </w:hyperlink>
      <w:r w:rsidRPr="001524D0">
        <w:rPr>
          <w:rFonts w:asciiTheme="minorHAnsi" w:hAnsiTheme="minorHAnsi" w:cs="Arial"/>
          <w:sz w:val="22"/>
          <w:szCs w:val="22"/>
        </w:rPr>
        <w:t xml:space="preserve"> for further details). The focus of the surveys </w:t>
      </w:r>
      <w:r w:rsidR="00C225C7" w:rsidRPr="001524D0">
        <w:rPr>
          <w:rFonts w:asciiTheme="minorHAnsi" w:hAnsiTheme="minorHAnsi" w:cs="Arial"/>
          <w:sz w:val="22"/>
          <w:szCs w:val="22"/>
        </w:rPr>
        <w:t>is</w:t>
      </w:r>
      <w:r w:rsidRPr="001524D0">
        <w:rPr>
          <w:rFonts w:asciiTheme="minorHAnsi" w:hAnsiTheme="minorHAnsi" w:cs="Arial"/>
          <w:sz w:val="22"/>
          <w:szCs w:val="22"/>
        </w:rPr>
        <w:t xml:space="preserve"> on access and use of the Internet in the global South. In Asia, apart from the quantitative survey, LIRNEasia also arranged for mobile broadband diagnostics to be carried out in </w:t>
      </w:r>
      <w:r w:rsidR="00C225C7" w:rsidRPr="001524D0">
        <w:rPr>
          <w:rFonts w:asciiTheme="minorHAnsi" w:hAnsiTheme="minorHAnsi" w:cs="Arial"/>
          <w:sz w:val="22"/>
          <w:szCs w:val="22"/>
        </w:rPr>
        <w:t>all surveyed</w:t>
      </w:r>
      <w:r w:rsidRPr="001524D0">
        <w:rPr>
          <w:rFonts w:asciiTheme="minorHAnsi" w:hAnsiTheme="minorHAnsi" w:cs="Arial"/>
          <w:sz w:val="22"/>
          <w:szCs w:val="22"/>
        </w:rPr>
        <w:t xml:space="preserve"> </w:t>
      </w:r>
      <w:r w:rsidR="00C225C7" w:rsidRPr="001524D0">
        <w:rPr>
          <w:rFonts w:asciiTheme="minorHAnsi" w:hAnsiTheme="minorHAnsi" w:cs="Arial"/>
          <w:sz w:val="22"/>
          <w:szCs w:val="22"/>
        </w:rPr>
        <w:t>locations</w:t>
      </w:r>
      <w:r w:rsidRPr="001524D0">
        <w:rPr>
          <w:rFonts w:asciiTheme="minorHAnsi" w:hAnsiTheme="minorHAnsi" w:cs="Arial"/>
          <w:sz w:val="22"/>
          <w:szCs w:val="22"/>
        </w:rPr>
        <w:t xml:space="preserve">. Quality of service experienced by the end user being was cited as a barrier for use of the Internet, thereby making the study of QoSE pertinent. </w:t>
      </w:r>
    </w:p>
    <w:p w14:paraId="32F4E1E7" w14:textId="77777777" w:rsidR="00B42B49" w:rsidRPr="001524D0" w:rsidRDefault="00B42B49" w:rsidP="001524D0">
      <w:pPr>
        <w:ind w:right="584"/>
        <w:jc w:val="both"/>
        <w:rPr>
          <w:rFonts w:asciiTheme="minorHAnsi" w:hAnsiTheme="minorHAnsi" w:cs="Arial"/>
          <w:sz w:val="22"/>
          <w:szCs w:val="22"/>
        </w:rPr>
      </w:pPr>
    </w:p>
    <w:p w14:paraId="778B1A14" w14:textId="7BD089F7" w:rsidR="00B42B49" w:rsidRPr="001524D0" w:rsidRDefault="00B42B49" w:rsidP="001524D0">
      <w:pPr>
        <w:ind w:right="584"/>
        <w:jc w:val="both"/>
        <w:rPr>
          <w:rFonts w:asciiTheme="minorHAnsi" w:hAnsiTheme="minorHAnsi" w:cs="Arial"/>
          <w:sz w:val="22"/>
          <w:szCs w:val="22"/>
        </w:rPr>
      </w:pPr>
      <w:r w:rsidRPr="001524D0">
        <w:rPr>
          <w:rFonts w:asciiTheme="minorHAnsi" w:hAnsiTheme="minorHAnsi" w:cs="Arial"/>
          <w:sz w:val="22"/>
          <w:szCs w:val="22"/>
        </w:rPr>
        <w:t>Mobile broadband has become ubiquitous and is being accessed sometimes even unknowingly by consumers. Apps such as Facebook, Whatsapp and Viber, among others, provide essential services that have replaced traditional voice and SMS and therefore Internet access via mobile surpasses fixed broadband.</w:t>
      </w:r>
      <w:r w:rsidR="00001229" w:rsidRPr="001524D0">
        <w:rPr>
          <w:rFonts w:asciiTheme="minorHAnsi" w:hAnsiTheme="minorHAnsi" w:cs="Arial"/>
          <w:sz w:val="22"/>
          <w:szCs w:val="22"/>
        </w:rPr>
        <w:t xml:space="preserve"> With fierce competition in these markets, prices are also being driven down making it more accessible to all social strata. However, price alone does not foster</w:t>
      </w:r>
      <w:r w:rsidR="00C225C7" w:rsidRPr="001524D0">
        <w:rPr>
          <w:rFonts w:asciiTheme="minorHAnsi" w:hAnsiTheme="minorHAnsi" w:cs="Arial"/>
          <w:sz w:val="22"/>
          <w:szCs w:val="22"/>
        </w:rPr>
        <w:t xml:space="preserve"> </w:t>
      </w:r>
      <w:r w:rsidR="001524D0" w:rsidRPr="001524D0">
        <w:rPr>
          <w:rFonts w:asciiTheme="minorHAnsi" w:hAnsiTheme="minorHAnsi" w:cs="Arial"/>
          <w:sz w:val="22"/>
          <w:szCs w:val="22"/>
        </w:rPr>
        <w:t xml:space="preserve">continued </w:t>
      </w:r>
      <w:r w:rsidR="00C225C7" w:rsidRPr="001524D0">
        <w:rPr>
          <w:rFonts w:asciiTheme="minorHAnsi" w:hAnsiTheme="minorHAnsi" w:cs="Arial"/>
          <w:sz w:val="22"/>
          <w:szCs w:val="22"/>
        </w:rPr>
        <w:t xml:space="preserve">use of the Internet. </w:t>
      </w:r>
    </w:p>
    <w:p w14:paraId="2E747631" w14:textId="77777777" w:rsidR="00B42B49" w:rsidRPr="001524D0" w:rsidRDefault="00B42B49" w:rsidP="001524D0">
      <w:pPr>
        <w:ind w:right="584"/>
        <w:jc w:val="both"/>
        <w:rPr>
          <w:rFonts w:asciiTheme="minorHAnsi" w:hAnsiTheme="minorHAnsi" w:cs="Arial"/>
          <w:sz w:val="22"/>
          <w:szCs w:val="22"/>
        </w:rPr>
      </w:pPr>
    </w:p>
    <w:p w14:paraId="2142C7CC" w14:textId="77777777" w:rsidR="001524D0" w:rsidRPr="001524D0" w:rsidRDefault="00B42B49" w:rsidP="001524D0">
      <w:pPr>
        <w:ind w:right="584"/>
        <w:jc w:val="both"/>
        <w:rPr>
          <w:rFonts w:asciiTheme="minorHAnsi" w:hAnsiTheme="minorHAnsi" w:cs="Arial"/>
          <w:sz w:val="22"/>
          <w:szCs w:val="22"/>
        </w:rPr>
      </w:pPr>
      <w:r w:rsidRPr="001524D0">
        <w:rPr>
          <w:rFonts w:asciiTheme="minorHAnsi" w:hAnsiTheme="minorHAnsi" w:cs="Arial"/>
          <w:sz w:val="22"/>
          <w:szCs w:val="22"/>
        </w:rPr>
        <w:t>The</w:t>
      </w:r>
      <w:r w:rsidR="007E65B1" w:rsidRPr="001524D0">
        <w:rPr>
          <w:rFonts w:asciiTheme="minorHAnsi" w:hAnsiTheme="minorHAnsi" w:cs="Arial"/>
          <w:sz w:val="22"/>
          <w:szCs w:val="22"/>
        </w:rPr>
        <w:t xml:space="preserve"> </w:t>
      </w:r>
      <w:hyperlink r:id="rId10" w:history="1">
        <w:r w:rsidR="007E65B1" w:rsidRPr="001524D0">
          <w:rPr>
            <w:rStyle w:val="Hyperlink"/>
            <w:rFonts w:asciiTheme="minorHAnsi" w:hAnsiTheme="minorHAnsi" w:cs="Arial"/>
            <w:sz w:val="22"/>
            <w:szCs w:val="22"/>
          </w:rPr>
          <w:t>Netradar</w:t>
        </w:r>
      </w:hyperlink>
      <w:r w:rsidR="007E65B1" w:rsidRPr="001524D0">
        <w:rPr>
          <w:rFonts w:asciiTheme="minorHAnsi" w:hAnsiTheme="minorHAnsi" w:cs="Arial"/>
          <w:sz w:val="22"/>
          <w:szCs w:val="22"/>
        </w:rPr>
        <w:t xml:space="preserve"> </w:t>
      </w:r>
      <w:r w:rsidRPr="001524D0">
        <w:rPr>
          <w:rFonts w:asciiTheme="minorHAnsi" w:hAnsiTheme="minorHAnsi" w:cs="Arial"/>
          <w:sz w:val="22"/>
          <w:szCs w:val="22"/>
        </w:rPr>
        <w:t>mobile app gathers a host of broadband measures for analysis of the health of the mobile broadband network</w:t>
      </w:r>
      <w:r w:rsidR="001524D0" w:rsidRPr="001524D0">
        <w:rPr>
          <w:rFonts w:asciiTheme="minorHAnsi" w:hAnsiTheme="minorHAnsi" w:cs="Arial"/>
          <w:sz w:val="22"/>
          <w:szCs w:val="22"/>
        </w:rPr>
        <w:t xml:space="preserve"> based on peoples’ daily usage patterns and network experiences</w:t>
      </w:r>
      <w:r w:rsidRPr="001524D0">
        <w:rPr>
          <w:rFonts w:asciiTheme="minorHAnsi" w:hAnsiTheme="minorHAnsi" w:cs="Arial"/>
          <w:sz w:val="22"/>
          <w:szCs w:val="22"/>
        </w:rPr>
        <w:t xml:space="preserve">. </w:t>
      </w:r>
      <w:r w:rsidR="009E0560" w:rsidRPr="001524D0">
        <w:rPr>
          <w:rFonts w:asciiTheme="minorHAnsi" w:hAnsiTheme="minorHAnsi" w:cs="Arial"/>
          <w:sz w:val="22"/>
          <w:szCs w:val="22"/>
        </w:rPr>
        <w:t xml:space="preserve">This report primarily focuses on throughput in terms of Download speed and Upload speed </w:t>
      </w:r>
      <w:r w:rsidR="00A500E5" w:rsidRPr="001524D0">
        <w:rPr>
          <w:rFonts w:asciiTheme="minorHAnsi" w:hAnsiTheme="minorHAnsi" w:cs="Arial"/>
          <w:sz w:val="22"/>
          <w:szCs w:val="22"/>
        </w:rPr>
        <w:t>(</w:t>
      </w:r>
      <w:r w:rsidR="009E0560" w:rsidRPr="001524D0">
        <w:rPr>
          <w:rFonts w:asciiTheme="minorHAnsi" w:hAnsiTheme="minorHAnsi" w:cs="Arial"/>
          <w:sz w:val="22"/>
          <w:szCs w:val="22"/>
        </w:rPr>
        <w:t>measured in Mbps</w:t>
      </w:r>
      <w:r w:rsidR="00A500E5" w:rsidRPr="001524D0">
        <w:rPr>
          <w:rFonts w:asciiTheme="minorHAnsi" w:hAnsiTheme="minorHAnsi" w:cs="Arial"/>
          <w:sz w:val="22"/>
          <w:szCs w:val="22"/>
        </w:rPr>
        <w:t>)</w:t>
      </w:r>
      <w:r w:rsidR="009E0560" w:rsidRPr="001524D0">
        <w:rPr>
          <w:rFonts w:asciiTheme="minorHAnsi" w:hAnsiTheme="minorHAnsi" w:cs="Arial"/>
          <w:sz w:val="22"/>
          <w:szCs w:val="22"/>
        </w:rPr>
        <w:t xml:space="preserve"> and latency which is the time taken for a packet to reach the destination server and return to the client</w:t>
      </w:r>
      <w:r w:rsidR="00A500E5" w:rsidRPr="001524D0">
        <w:rPr>
          <w:rFonts w:asciiTheme="minorHAnsi" w:hAnsiTheme="minorHAnsi" w:cs="Arial"/>
          <w:sz w:val="22"/>
          <w:szCs w:val="22"/>
        </w:rPr>
        <w:t xml:space="preserve"> (</w:t>
      </w:r>
      <w:r w:rsidR="009E0560" w:rsidRPr="001524D0">
        <w:rPr>
          <w:rFonts w:asciiTheme="minorHAnsi" w:hAnsiTheme="minorHAnsi" w:cs="Arial"/>
          <w:sz w:val="22"/>
          <w:szCs w:val="22"/>
        </w:rPr>
        <w:t>measured in ms</w:t>
      </w:r>
      <w:r w:rsidR="00A500E5" w:rsidRPr="001524D0">
        <w:rPr>
          <w:rFonts w:asciiTheme="minorHAnsi" w:hAnsiTheme="minorHAnsi" w:cs="Arial"/>
          <w:sz w:val="22"/>
          <w:szCs w:val="22"/>
        </w:rPr>
        <w:t>)</w:t>
      </w:r>
      <w:r w:rsidR="009E0560" w:rsidRPr="001524D0">
        <w:rPr>
          <w:rFonts w:asciiTheme="minorHAnsi" w:hAnsiTheme="minorHAnsi" w:cs="Arial"/>
          <w:sz w:val="22"/>
          <w:szCs w:val="22"/>
        </w:rPr>
        <w:t>. The app also captured instances where network errors were detected thereby making the network unavailable at times. An update that was made to the app by the creators at Aalto University, Finland, optimized use by having measurements run in the background and drastically reducing the battery and data consumption by the app. Along with this update</w:t>
      </w:r>
      <w:r w:rsidR="00A500E5" w:rsidRPr="001524D0">
        <w:rPr>
          <w:rFonts w:asciiTheme="minorHAnsi" w:hAnsiTheme="minorHAnsi" w:cs="Arial"/>
          <w:sz w:val="22"/>
          <w:szCs w:val="22"/>
        </w:rPr>
        <w:t>,</w:t>
      </w:r>
      <w:r w:rsidR="009E0560" w:rsidRPr="001524D0">
        <w:rPr>
          <w:rFonts w:asciiTheme="minorHAnsi" w:hAnsiTheme="minorHAnsi" w:cs="Arial"/>
          <w:sz w:val="22"/>
          <w:szCs w:val="22"/>
        </w:rPr>
        <w:t xml:space="preserve"> data previously collected on network errors were no longer collected</w:t>
      </w:r>
      <w:r w:rsidR="00F141E7" w:rsidRPr="001524D0">
        <w:rPr>
          <w:rFonts w:asciiTheme="minorHAnsi" w:hAnsiTheme="minorHAnsi" w:cs="Arial"/>
          <w:sz w:val="22"/>
          <w:szCs w:val="22"/>
        </w:rPr>
        <w:t>;</w:t>
      </w:r>
      <w:r w:rsidR="009E0560" w:rsidRPr="001524D0">
        <w:rPr>
          <w:rFonts w:asciiTheme="minorHAnsi" w:hAnsiTheme="minorHAnsi" w:cs="Arial"/>
          <w:sz w:val="22"/>
          <w:szCs w:val="22"/>
        </w:rPr>
        <w:t xml:space="preserve"> however, the app </w:t>
      </w:r>
      <w:r w:rsidR="00F141E7" w:rsidRPr="001524D0">
        <w:rPr>
          <w:rFonts w:asciiTheme="minorHAnsi" w:hAnsiTheme="minorHAnsi" w:cs="Arial"/>
          <w:sz w:val="22"/>
          <w:szCs w:val="22"/>
        </w:rPr>
        <w:t>is now</w:t>
      </w:r>
      <w:r w:rsidR="009E0560" w:rsidRPr="001524D0">
        <w:rPr>
          <w:rFonts w:asciiTheme="minorHAnsi" w:hAnsiTheme="minorHAnsi" w:cs="Arial"/>
          <w:sz w:val="22"/>
          <w:szCs w:val="22"/>
        </w:rPr>
        <w:t xml:space="preserve"> able to measure constrained and unconstrained throughput instead. Constrained download or upload speeds are the maximum that the app was able to </w:t>
      </w:r>
      <w:r w:rsidR="00F141E7" w:rsidRPr="001524D0">
        <w:rPr>
          <w:rFonts w:asciiTheme="minorHAnsi" w:hAnsiTheme="minorHAnsi" w:cs="Arial"/>
          <w:sz w:val="22"/>
          <w:szCs w:val="22"/>
        </w:rPr>
        <w:t>achieve</w:t>
      </w:r>
      <w:r w:rsidR="00153538" w:rsidRPr="001524D0">
        <w:rPr>
          <w:rFonts w:asciiTheme="minorHAnsi" w:hAnsiTheme="minorHAnsi" w:cs="Arial"/>
          <w:sz w:val="22"/>
          <w:szCs w:val="22"/>
        </w:rPr>
        <w:t>, i.e. instances where the speed was limited to the network load.</w:t>
      </w:r>
      <w:r w:rsidR="00001229" w:rsidRPr="001524D0">
        <w:rPr>
          <w:rFonts w:asciiTheme="minorHAnsi" w:hAnsiTheme="minorHAnsi" w:cs="Arial"/>
          <w:sz w:val="22"/>
          <w:szCs w:val="22"/>
        </w:rPr>
        <w:t xml:space="preserve"> There are many reasons for receiving constrained speeds, some of which are because of connectivity to lower generation technologies, traffic shaping, network congestion and so on. At the point of this study, the app did not have the ability to record the type of error or deduce what the potential causes may be; however, the finding of instances where the connectivity could not reach optimal performance is in itself a valuable finding.</w:t>
      </w:r>
    </w:p>
    <w:p w14:paraId="4B3E8779" w14:textId="77777777" w:rsidR="001524D0" w:rsidRPr="001524D0" w:rsidRDefault="001524D0" w:rsidP="001524D0">
      <w:pPr>
        <w:ind w:right="584"/>
        <w:jc w:val="both"/>
        <w:rPr>
          <w:rFonts w:asciiTheme="minorHAnsi" w:hAnsiTheme="minorHAnsi" w:cs="Arial"/>
          <w:sz w:val="22"/>
          <w:szCs w:val="22"/>
        </w:rPr>
      </w:pPr>
    </w:p>
    <w:p w14:paraId="34906AE4" w14:textId="19F79C94" w:rsidR="00AB3156" w:rsidRPr="001524D0" w:rsidRDefault="00001229" w:rsidP="001524D0">
      <w:pPr>
        <w:ind w:right="584"/>
        <w:jc w:val="both"/>
        <w:rPr>
          <w:rFonts w:asciiTheme="minorHAnsi" w:hAnsiTheme="minorHAnsi" w:cs="Arial"/>
          <w:sz w:val="22"/>
          <w:szCs w:val="22"/>
        </w:rPr>
      </w:pPr>
      <w:r w:rsidRPr="001524D0">
        <w:rPr>
          <w:rFonts w:asciiTheme="minorHAnsi" w:hAnsiTheme="minorHAnsi" w:cs="Arial"/>
          <w:sz w:val="22"/>
          <w:szCs w:val="22"/>
        </w:rPr>
        <w:t>This report compares average results per country and also presents measurements at country level for which locations are known.</w:t>
      </w:r>
      <w:r w:rsidRPr="001524D0">
        <w:rPr>
          <w:rStyle w:val="FootnoteReference"/>
          <w:rFonts w:asciiTheme="minorHAnsi" w:hAnsiTheme="minorHAnsi" w:cs="Arial"/>
          <w:sz w:val="22"/>
          <w:szCs w:val="22"/>
        </w:rPr>
        <w:footnoteReference w:id="1"/>
      </w:r>
      <w:r w:rsidRPr="001524D0">
        <w:rPr>
          <w:rFonts w:asciiTheme="minorHAnsi" w:hAnsiTheme="minorHAnsi" w:cs="Arial"/>
          <w:sz w:val="22"/>
          <w:szCs w:val="22"/>
        </w:rPr>
        <w:t xml:space="preserve"> Poor latency that impacts QoSE even in instances where download speeds were high and the disparity in quality and network availability in urban vs rural settings are examples of the key observations made through this study. </w:t>
      </w:r>
    </w:p>
    <w:p w14:paraId="23617FDA" w14:textId="77777777" w:rsidR="00AB3156" w:rsidRPr="001524D0" w:rsidRDefault="00AB3156" w:rsidP="001524D0">
      <w:pPr>
        <w:jc w:val="both"/>
        <w:rPr>
          <w:rFonts w:asciiTheme="minorHAnsi" w:hAnsiTheme="minorHAnsi" w:cs="Arial"/>
          <w:sz w:val="22"/>
          <w:szCs w:val="22"/>
        </w:rPr>
      </w:pPr>
    </w:p>
    <w:p w14:paraId="1BA972E0" w14:textId="315326D4" w:rsidR="001524D0" w:rsidRDefault="00905CB5" w:rsidP="001524D0">
      <w:pPr>
        <w:ind w:right="540"/>
        <w:jc w:val="both"/>
        <w:rPr>
          <w:rFonts w:asciiTheme="minorHAnsi" w:hAnsiTheme="minorHAnsi" w:cs="Arial"/>
          <w:sz w:val="22"/>
          <w:szCs w:val="22"/>
        </w:rPr>
      </w:pPr>
      <w:r w:rsidRPr="001524D0">
        <w:rPr>
          <w:rFonts w:asciiTheme="minorHAnsi" w:hAnsiTheme="minorHAnsi" w:cs="Arial"/>
          <w:sz w:val="22"/>
          <w:szCs w:val="22"/>
        </w:rPr>
        <w:t xml:space="preserve">LIRNEasia has been benchmarking broadband quality of service experience in cities across South Asia and South East Asia since 2008. Please refer to our past work </w:t>
      </w:r>
      <w:hyperlink r:id="rId11" w:anchor="reports" w:history="1">
        <w:r w:rsidRPr="001524D0">
          <w:rPr>
            <w:rStyle w:val="Hyperlink"/>
            <w:rFonts w:asciiTheme="minorHAnsi" w:hAnsiTheme="minorHAnsi" w:cs="Arial"/>
            <w:sz w:val="22"/>
            <w:szCs w:val="22"/>
          </w:rPr>
          <w:t>here</w:t>
        </w:r>
      </w:hyperlink>
      <w:r w:rsidRPr="001524D0">
        <w:rPr>
          <w:rFonts w:asciiTheme="minorHAnsi" w:hAnsiTheme="minorHAnsi" w:cs="Arial"/>
          <w:sz w:val="22"/>
          <w:szCs w:val="22"/>
        </w:rPr>
        <w:t xml:space="preserve">. </w:t>
      </w:r>
    </w:p>
    <w:p w14:paraId="5E056EE0" w14:textId="77777777" w:rsidR="001524D0" w:rsidRPr="001524D0" w:rsidRDefault="001524D0" w:rsidP="001524D0">
      <w:pPr>
        <w:ind w:right="540"/>
        <w:jc w:val="both"/>
        <w:rPr>
          <w:rFonts w:asciiTheme="minorHAnsi" w:hAnsiTheme="minorHAnsi" w:cs="Arial"/>
          <w:sz w:val="22"/>
          <w:szCs w:val="22"/>
        </w:rPr>
        <w:sectPr w:rsidR="001524D0" w:rsidRPr="001524D0" w:rsidSect="00B16841">
          <w:headerReference w:type="even" r:id="rId12"/>
          <w:headerReference w:type="default" r:id="rId13"/>
          <w:footerReference w:type="even" r:id="rId14"/>
          <w:footerReference w:type="default" r:id="rId15"/>
          <w:headerReference w:type="first" r:id="rId16"/>
          <w:footerReference w:type="first" r:id="rId17"/>
          <w:pgSz w:w="11900" w:h="16840" w:code="9"/>
          <w:pgMar w:top="1440" w:right="1080" w:bottom="1440" w:left="1080" w:header="1080" w:footer="360" w:gutter="0"/>
          <w:cols w:space="720"/>
          <w:docGrid w:linePitch="360"/>
        </w:sectPr>
      </w:pPr>
    </w:p>
    <w:p w14:paraId="668055F9" w14:textId="7146B3F7" w:rsidR="00D57CF2" w:rsidRDefault="00D57CF2" w:rsidP="004F2518">
      <w:pPr>
        <w:pStyle w:val="Heading1"/>
        <w:numPr>
          <w:ilvl w:val="0"/>
          <w:numId w:val="0"/>
        </w:numPr>
        <w:rPr>
          <w:rFonts w:asciiTheme="minorHAnsi" w:hAnsiTheme="minorHAnsi" w:cs="Arial"/>
          <w:bCs w:val="0"/>
          <w:color w:val="auto"/>
          <w:sz w:val="22"/>
          <w:szCs w:val="22"/>
        </w:rPr>
      </w:pPr>
    </w:p>
    <w:p w14:paraId="1666706A" w14:textId="77777777" w:rsidR="004F2518" w:rsidRDefault="004F2518" w:rsidP="004F2518">
      <w:pPr>
        <w:pStyle w:val="Heading1"/>
        <w:numPr>
          <w:ilvl w:val="0"/>
          <w:numId w:val="0"/>
        </w:numPr>
        <w:spacing w:before="0"/>
        <w:rPr>
          <w:rFonts w:asciiTheme="minorHAnsi" w:hAnsiTheme="minorHAnsi"/>
          <w:color w:val="auto"/>
          <w:sz w:val="22"/>
          <w:szCs w:val="22"/>
        </w:rPr>
      </w:pPr>
      <w:bookmarkStart w:id="2" w:name="_Toc394739522"/>
      <w:r>
        <w:rPr>
          <w:rFonts w:asciiTheme="minorHAnsi" w:hAnsiTheme="minorHAnsi"/>
          <w:color w:val="auto"/>
          <w:sz w:val="22"/>
          <w:szCs w:val="22"/>
        </w:rPr>
        <w:t>1 Download Speeds (All countries, All technologies)</w:t>
      </w:r>
      <w:bookmarkEnd w:id="2"/>
    </w:p>
    <w:p w14:paraId="799CE88B" w14:textId="77777777" w:rsidR="004F2518" w:rsidRDefault="004F2518" w:rsidP="004F2518">
      <w:pPr>
        <w:pStyle w:val="Heading1"/>
        <w:numPr>
          <w:ilvl w:val="0"/>
          <w:numId w:val="0"/>
        </w:numPr>
        <w:spacing w:before="0"/>
        <w:rPr>
          <w:rFonts w:asciiTheme="minorHAnsi" w:hAnsiTheme="minorHAnsi"/>
          <w:color w:val="auto"/>
          <w:sz w:val="22"/>
          <w:szCs w:val="22"/>
        </w:rPr>
      </w:pPr>
    </w:p>
    <w:p w14:paraId="6D72FCD3" w14:textId="67FA05C0" w:rsidR="004F2518" w:rsidRPr="004F2518" w:rsidRDefault="004F2518" w:rsidP="004F2518">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sidRPr="004F2518">
        <w:rPr>
          <w:rFonts w:asciiTheme="minorHAnsi" w:hAnsiTheme="minorHAnsi"/>
          <w:noProof/>
        </w:rPr>
        <w:t>1</w:t>
      </w:r>
      <w:r w:rsidRPr="004F2518">
        <w:rPr>
          <w:rFonts w:asciiTheme="minorHAnsi" w:hAnsiTheme="minorHAnsi"/>
        </w:rPr>
        <w:fldChar w:fldCharType="end"/>
      </w:r>
      <w:r w:rsidRPr="004F2518">
        <w:rPr>
          <w:rFonts w:asciiTheme="minorHAnsi" w:hAnsiTheme="minorHAnsi"/>
        </w:rPr>
        <w:t>: Average download speed (Mbps) – Bangladesh, India, Cambodia, Nepal, Pakistan</w:t>
      </w:r>
    </w:p>
    <w:p w14:paraId="7DBB8E55" w14:textId="77777777" w:rsidR="004F2518" w:rsidRDefault="004F2518" w:rsidP="004F2518"/>
    <w:p w14:paraId="1F505AA7" w14:textId="2E549CC2" w:rsidR="004F2518" w:rsidRDefault="004F2518" w:rsidP="004F2518">
      <w:r>
        <w:rPr>
          <w:noProof/>
        </w:rPr>
        <w:drawing>
          <wp:inline distT="0" distB="0" distL="0" distR="0" wp14:anchorId="5E0CE9D1" wp14:editId="4C29BE1B">
            <wp:extent cx="6395720" cy="2700020"/>
            <wp:effectExtent l="0" t="0" r="304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C1FAC8" w14:textId="77777777" w:rsidR="004F2518" w:rsidRDefault="004F2518" w:rsidP="004F2518"/>
    <w:p w14:paraId="2DBEB761" w14:textId="7CE0EF6F" w:rsidR="004F2518" w:rsidRDefault="004F2518" w:rsidP="004F2518">
      <w:pPr>
        <w:rPr>
          <w:rFonts w:asciiTheme="minorHAnsi" w:hAnsiTheme="minorHAnsi" w:cs="Arial"/>
          <w:sz w:val="20"/>
          <w:szCs w:val="20"/>
        </w:rPr>
      </w:pPr>
      <w:r>
        <w:rPr>
          <w:rFonts w:asciiTheme="minorHAnsi" w:hAnsiTheme="minorHAnsi" w:cs="Arial"/>
          <w:sz w:val="20"/>
          <w:szCs w:val="20"/>
        </w:rPr>
        <w:t>Note: BD midnight – 2 a.m. and 11 p.m. has less than 10 readings per time slot</w:t>
      </w:r>
    </w:p>
    <w:p w14:paraId="5C4E827D" w14:textId="77777777" w:rsidR="004F2518" w:rsidRDefault="004F2518" w:rsidP="004F2518">
      <w:pPr>
        <w:rPr>
          <w:rFonts w:asciiTheme="minorHAnsi" w:hAnsiTheme="minorHAnsi" w:cs="Arial"/>
          <w:sz w:val="20"/>
          <w:szCs w:val="20"/>
        </w:rPr>
      </w:pPr>
    </w:p>
    <w:p w14:paraId="3EBC562D" w14:textId="05CB98C1" w:rsidR="005D24BC" w:rsidRDefault="005D24BC" w:rsidP="005D24BC">
      <w:pPr>
        <w:pStyle w:val="Heading1"/>
        <w:numPr>
          <w:ilvl w:val="0"/>
          <w:numId w:val="0"/>
        </w:numPr>
        <w:spacing w:before="0"/>
        <w:rPr>
          <w:rFonts w:asciiTheme="minorHAnsi" w:hAnsiTheme="minorHAnsi"/>
          <w:color w:val="auto"/>
          <w:sz w:val="22"/>
          <w:szCs w:val="22"/>
        </w:rPr>
      </w:pPr>
      <w:bookmarkStart w:id="3" w:name="_Toc394739523"/>
      <w:r>
        <w:rPr>
          <w:rFonts w:asciiTheme="minorHAnsi" w:hAnsiTheme="minorHAnsi"/>
          <w:color w:val="auto"/>
          <w:sz w:val="22"/>
          <w:szCs w:val="22"/>
        </w:rPr>
        <w:t>2 Download Speeds (All countries, 3G vs 4G)</w:t>
      </w:r>
      <w:bookmarkEnd w:id="3"/>
    </w:p>
    <w:p w14:paraId="4AF0D757" w14:textId="77777777" w:rsidR="004F2518" w:rsidRDefault="004F2518" w:rsidP="004F2518">
      <w:pPr>
        <w:rPr>
          <w:rFonts w:asciiTheme="minorHAnsi" w:hAnsiTheme="minorHAnsi" w:cs="Arial"/>
          <w:sz w:val="20"/>
          <w:szCs w:val="20"/>
        </w:rPr>
      </w:pPr>
    </w:p>
    <w:p w14:paraId="6AAF505F" w14:textId="62AB33D6" w:rsidR="005D24BC" w:rsidRPr="004F2518" w:rsidRDefault="005D24BC" w:rsidP="005D24BC">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2</w:t>
      </w:r>
      <w:r w:rsidRPr="004F2518">
        <w:rPr>
          <w:rFonts w:asciiTheme="minorHAnsi" w:hAnsiTheme="minorHAnsi"/>
        </w:rPr>
        <w:fldChar w:fldCharType="end"/>
      </w:r>
      <w:r w:rsidRPr="004F2518">
        <w:rPr>
          <w:rFonts w:asciiTheme="minorHAnsi" w:hAnsiTheme="minorHAnsi"/>
        </w:rPr>
        <w:t>: Average download speed (Mbps)</w:t>
      </w:r>
      <w:r>
        <w:rPr>
          <w:rFonts w:asciiTheme="minorHAnsi" w:hAnsiTheme="minorHAnsi"/>
        </w:rPr>
        <w:t>, 3G vs 4G</w:t>
      </w:r>
      <w:r w:rsidRPr="004F2518">
        <w:rPr>
          <w:rFonts w:asciiTheme="minorHAnsi" w:hAnsiTheme="minorHAnsi"/>
        </w:rPr>
        <w:t xml:space="preserve"> – Bangladesh, India, Cambodia, Nepal, Pakistan</w:t>
      </w:r>
    </w:p>
    <w:p w14:paraId="094A27AE" w14:textId="77777777" w:rsidR="004F2518" w:rsidRPr="004F2518" w:rsidRDefault="004F2518" w:rsidP="004F2518">
      <w:pPr>
        <w:rPr>
          <w:rFonts w:asciiTheme="minorHAnsi" w:hAnsiTheme="minorHAnsi" w:cs="Arial"/>
          <w:sz w:val="20"/>
          <w:szCs w:val="20"/>
        </w:rPr>
      </w:pPr>
    </w:p>
    <w:p w14:paraId="4072F14F" w14:textId="68836A1A" w:rsidR="004F2518" w:rsidRDefault="005D24BC" w:rsidP="004F2518">
      <w:r>
        <w:rPr>
          <w:noProof/>
        </w:rPr>
        <w:drawing>
          <wp:inline distT="0" distB="0" distL="0" distR="0" wp14:anchorId="245F4432" wp14:editId="7716CB2A">
            <wp:extent cx="3086100" cy="2517140"/>
            <wp:effectExtent l="0" t="0" r="12700" b="2286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r w:rsidR="000E0328">
        <w:t xml:space="preserve">     </w:t>
      </w:r>
      <w:r>
        <w:rPr>
          <w:noProof/>
        </w:rPr>
        <w:drawing>
          <wp:inline distT="0" distB="0" distL="0" distR="0" wp14:anchorId="09FE5C05" wp14:editId="4BBE3099">
            <wp:extent cx="3032760" cy="2517140"/>
            <wp:effectExtent l="0" t="0" r="15240" b="2286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FBB150" w14:textId="77777777" w:rsidR="005D24BC" w:rsidRDefault="005D24BC" w:rsidP="005D24BC">
      <w:pPr>
        <w:rPr>
          <w:rFonts w:asciiTheme="minorHAnsi" w:hAnsiTheme="minorHAnsi" w:cs="Arial"/>
          <w:sz w:val="20"/>
          <w:szCs w:val="20"/>
        </w:rPr>
      </w:pPr>
    </w:p>
    <w:p w14:paraId="45180FD8" w14:textId="29535C93" w:rsidR="001524D0" w:rsidRDefault="001524D0" w:rsidP="005D24BC">
      <w:pPr>
        <w:rPr>
          <w:rFonts w:asciiTheme="minorHAnsi" w:hAnsiTheme="minorHAnsi" w:cs="Arial"/>
          <w:sz w:val="20"/>
          <w:szCs w:val="20"/>
        </w:rPr>
      </w:pPr>
      <w:r>
        <w:rPr>
          <w:rFonts w:asciiTheme="minorHAnsi" w:hAnsiTheme="minorHAnsi" w:cs="Arial"/>
          <w:sz w:val="20"/>
          <w:szCs w:val="20"/>
        </w:rPr>
        <w:t>Notes:</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11"/>
        <w:gridCol w:w="5465"/>
      </w:tblGrid>
      <w:tr w:rsidR="001524D0" w14:paraId="5B882615" w14:textId="77777777" w:rsidTr="001241A3">
        <w:tc>
          <w:tcPr>
            <w:tcW w:w="5211" w:type="dxa"/>
          </w:tcPr>
          <w:p w14:paraId="1AD67768" w14:textId="7FF02268" w:rsidR="001524D0" w:rsidRDefault="001524D0" w:rsidP="005D24BC">
            <w:pPr>
              <w:rPr>
                <w:rFonts w:asciiTheme="minorHAnsi" w:hAnsiTheme="minorHAnsi" w:cs="Arial"/>
                <w:sz w:val="20"/>
                <w:szCs w:val="20"/>
              </w:rPr>
            </w:pPr>
            <w:r>
              <w:rPr>
                <w:rFonts w:asciiTheme="minorHAnsi" w:hAnsiTheme="minorHAnsi" w:cs="Arial"/>
                <w:sz w:val="20"/>
                <w:szCs w:val="20"/>
              </w:rPr>
              <w:t>BD</w:t>
            </w:r>
            <w:r w:rsidR="001241A3">
              <w:rPr>
                <w:rFonts w:asciiTheme="minorHAnsi" w:hAnsiTheme="minorHAnsi" w:cs="Arial"/>
                <w:sz w:val="20"/>
                <w:szCs w:val="20"/>
              </w:rPr>
              <w:t>:</w:t>
            </w:r>
            <w:r>
              <w:rPr>
                <w:rFonts w:asciiTheme="minorHAnsi" w:hAnsiTheme="minorHAnsi" w:cs="Arial"/>
                <w:sz w:val="20"/>
                <w:szCs w:val="20"/>
              </w:rPr>
              <w:t xml:space="preserve"> midnight – 2 a.m. and 11 p.m. has less than 10 readings per time slot</w:t>
            </w:r>
          </w:p>
        </w:tc>
        <w:tc>
          <w:tcPr>
            <w:tcW w:w="5465" w:type="dxa"/>
          </w:tcPr>
          <w:p w14:paraId="6F26A7E5" w14:textId="77777777" w:rsidR="001524D0" w:rsidRPr="00916DED" w:rsidRDefault="001524D0" w:rsidP="001524D0">
            <w:pPr>
              <w:rPr>
                <w:rFonts w:asciiTheme="minorHAnsi" w:hAnsiTheme="minorHAnsi" w:cs="Arial"/>
                <w:sz w:val="20"/>
                <w:szCs w:val="20"/>
              </w:rPr>
            </w:pPr>
            <w:r w:rsidRPr="00916DED">
              <w:rPr>
                <w:rFonts w:asciiTheme="minorHAnsi" w:hAnsiTheme="minorHAnsi" w:cs="Arial"/>
                <w:sz w:val="20"/>
                <w:szCs w:val="20"/>
              </w:rPr>
              <w:t>PK: Midnight - 6 a.m. less than 10 readings per time slot</w:t>
            </w:r>
          </w:p>
          <w:p w14:paraId="30AF98DD" w14:textId="77777777" w:rsidR="001524D0" w:rsidRDefault="001524D0" w:rsidP="005D24BC">
            <w:pPr>
              <w:rPr>
                <w:rFonts w:asciiTheme="minorHAnsi" w:hAnsiTheme="minorHAnsi" w:cs="Arial"/>
                <w:sz w:val="20"/>
                <w:szCs w:val="20"/>
              </w:rPr>
            </w:pPr>
          </w:p>
        </w:tc>
      </w:tr>
      <w:tr w:rsidR="001524D0" w14:paraId="75DD310D" w14:textId="77777777" w:rsidTr="001241A3">
        <w:tc>
          <w:tcPr>
            <w:tcW w:w="5211" w:type="dxa"/>
          </w:tcPr>
          <w:p w14:paraId="16C1E1DF" w14:textId="77777777" w:rsidR="001524D0" w:rsidRPr="00916DED" w:rsidRDefault="001524D0" w:rsidP="001524D0">
            <w:pPr>
              <w:rPr>
                <w:rFonts w:asciiTheme="minorHAnsi" w:hAnsiTheme="minorHAnsi" w:cs="Arial"/>
                <w:sz w:val="20"/>
                <w:szCs w:val="20"/>
              </w:rPr>
            </w:pPr>
            <w:r w:rsidRPr="00916DED">
              <w:rPr>
                <w:rFonts w:asciiTheme="minorHAnsi" w:hAnsiTheme="minorHAnsi" w:cs="Arial"/>
                <w:sz w:val="20"/>
                <w:szCs w:val="20"/>
              </w:rPr>
              <w:t>KH: 8-9 p.m. less than 10 readings per time slot</w:t>
            </w:r>
          </w:p>
          <w:p w14:paraId="1129DEA1" w14:textId="77777777" w:rsidR="001524D0" w:rsidRDefault="001524D0" w:rsidP="005D24BC">
            <w:pPr>
              <w:rPr>
                <w:rFonts w:asciiTheme="minorHAnsi" w:hAnsiTheme="minorHAnsi" w:cs="Arial"/>
                <w:sz w:val="20"/>
                <w:szCs w:val="20"/>
              </w:rPr>
            </w:pPr>
          </w:p>
        </w:tc>
        <w:tc>
          <w:tcPr>
            <w:tcW w:w="5465" w:type="dxa"/>
          </w:tcPr>
          <w:p w14:paraId="0E4E88A7" w14:textId="6950A463" w:rsidR="001524D0" w:rsidRDefault="001524D0" w:rsidP="005D24BC">
            <w:pPr>
              <w:rPr>
                <w:rFonts w:asciiTheme="minorHAnsi" w:hAnsiTheme="minorHAnsi" w:cs="Arial"/>
                <w:sz w:val="20"/>
                <w:szCs w:val="20"/>
              </w:rPr>
            </w:pPr>
            <w:r w:rsidRPr="00916DED">
              <w:rPr>
                <w:rFonts w:asciiTheme="minorHAnsi" w:hAnsiTheme="minorHAnsi" w:cs="Arial"/>
                <w:sz w:val="20"/>
                <w:szCs w:val="20"/>
              </w:rPr>
              <w:t>NP: 1 - 2 a.m., 7 a.m., 6 p.m. - 11 p.m. less than 10 readings per time slot</w:t>
            </w:r>
          </w:p>
        </w:tc>
      </w:tr>
      <w:tr w:rsidR="001524D0" w14:paraId="5700068B" w14:textId="77777777" w:rsidTr="001241A3">
        <w:tc>
          <w:tcPr>
            <w:tcW w:w="5211" w:type="dxa"/>
          </w:tcPr>
          <w:p w14:paraId="1FC9CCB2" w14:textId="55BF5CAE" w:rsidR="001524D0" w:rsidRPr="00916DED" w:rsidRDefault="001524D0" w:rsidP="001524D0">
            <w:pPr>
              <w:rPr>
                <w:rFonts w:asciiTheme="minorHAnsi" w:hAnsiTheme="minorHAnsi" w:cs="Arial"/>
                <w:sz w:val="20"/>
                <w:szCs w:val="20"/>
              </w:rPr>
            </w:pPr>
            <w:r w:rsidRPr="00916DED">
              <w:rPr>
                <w:rFonts w:asciiTheme="minorHAnsi" w:hAnsiTheme="minorHAnsi" w:cs="Arial"/>
                <w:sz w:val="20"/>
                <w:szCs w:val="20"/>
              </w:rPr>
              <w:t>NP: 9-10 p.m. less than 10 readings per time slot</w:t>
            </w:r>
          </w:p>
          <w:p w14:paraId="41AFBD61" w14:textId="77777777" w:rsidR="001524D0" w:rsidRDefault="001524D0" w:rsidP="005D24BC">
            <w:pPr>
              <w:rPr>
                <w:rFonts w:asciiTheme="minorHAnsi" w:hAnsiTheme="minorHAnsi" w:cs="Arial"/>
                <w:sz w:val="20"/>
                <w:szCs w:val="20"/>
              </w:rPr>
            </w:pPr>
          </w:p>
        </w:tc>
        <w:tc>
          <w:tcPr>
            <w:tcW w:w="5465" w:type="dxa"/>
          </w:tcPr>
          <w:p w14:paraId="0E00FD3F" w14:textId="77777777" w:rsidR="001524D0" w:rsidRDefault="001524D0" w:rsidP="005D24BC">
            <w:pPr>
              <w:rPr>
                <w:rFonts w:asciiTheme="minorHAnsi" w:hAnsiTheme="minorHAnsi" w:cs="Arial"/>
                <w:sz w:val="20"/>
                <w:szCs w:val="20"/>
              </w:rPr>
            </w:pPr>
          </w:p>
        </w:tc>
      </w:tr>
    </w:tbl>
    <w:p w14:paraId="46CFB966" w14:textId="77777777" w:rsidR="001524D0" w:rsidRDefault="001524D0" w:rsidP="005D24BC">
      <w:pPr>
        <w:rPr>
          <w:rFonts w:asciiTheme="minorHAnsi" w:hAnsiTheme="minorHAnsi" w:cs="Arial"/>
          <w:sz w:val="20"/>
          <w:szCs w:val="20"/>
        </w:rPr>
      </w:pPr>
    </w:p>
    <w:p w14:paraId="66F19DF6" w14:textId="2820ED4C" w:rsidR="00916DED" w:rsidRDefault="001524D0" w:rsidP="00916DED">
      <w:pPr>
        <w:pStyle w:val="Heading1"/>
        <w:numPr>
          <w:ilvl w:val="0"/>
          <w:numId w:val="0"/>
        </w:numPr>
        <w:spacing w:before="0"/>
        <w:rPr>
          <w:rFonts w:asciiTheme="minorHAnsi" w:hAnsiTheme="minorHAnsi"/>
          <w:color w:val="auto"/>
          <w:sz w:val="22"/>
          <w:szCs w:val="22"/>
        </w:rPr>
      </w:pPr>
      <w:bookmarkStart w:id="4" w:name="_Toc394739524"/>
      <w:r>
        <w:rPr>
          <w:rFonts w:asciiTheme="minorHAnsi" w:hAnsiTheme="minorHAnsi"/>
          <w:color w:val="auto"/>
          <w:sz w:val="22"/>
          <w:szCs w:val="22"/>
        </w:rPr>
        <w:t>3</w:t>
      </w:r>
      <w:r w:rsidR="00916DED">
        <w:rPr>
          <w:rFonts w:asciiTheme="minorHAnsi" w:hAnsiTheme="minorHAnsi"/>
          <w:color w:val="auto"/>
          <w:sz w:val="22"/>
          <w:szCs w:val="22"/>
        </w:rPr>
        <w:t xml:space="preserve"> Upload Speeds (All countries, All technologies)</w:t>
      </w:r>
      <w:bookmarkEnd w:id="4"/>
    </w:p>
    <w:p w14:paraId="5E45C6A6" w14:textId="77777777" w:rsidR="00916DED" w:rsidRDefault="00916DED" w:rsidP="00916DED">
      <w:pPr>
        <w:pStyle w:val="Heading1"/>
        <w:numPr>
          <w:ilvl w:val="0"/>
          <w:numId w:val="0"/>
        </w:numPr>
        <w:spacing w:before="0"/>
        <w:rPr>
          <w:rFonts w:asciiTheme="minorHAnsi" w:hAnsiTheme="minorHAnsi"/>
          <w:color w:val="auto"/>
          <w:sz w:val="22"/>
          <w:szCs w:val="22"/>
        </w:rPr>
      </w:pPr>
    </w:p>
    <w:p w14:paraId="35E2B7CE" w14:textId="48764C06" w:rsidR="00916DED" w:rsidRPr="004F2518" w:rsidRDefault="00916DED" w:rsidP="00916DED">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3</w:t>
      </w:r>
      <w:r w:rsidRPr="004F2518">
        <w:rPr>
          <w:rFonts w:asciiTheme="minorHAnsi" w:hAnsiTheme="minorHAnsi"/>
        </w:rPr>
        <w:fldChar w:fldCharType="end"/>
      </w:r>
      <w:r w:rsidRPr="004F2518">
        <w:rPr>
          <w:rFonts w:asciiTheme="minorHAnsi" w:hAnsiTheme="minorHAnsi"/>
        </w:rPr>
        <w:t xml:space="preserve">: Average </w:t>
      </w:r>
      <w:r>
        <w:rPr>
          <w:rFonts w:asciiTheme="minorHAnsi" w:hAnsiTheme="minorHAnsi"/>
        </w:rPr>
        <w:t>up</w:t>
      </w:r>
      <w:r w:rsidRPr="004F2518">
        <w:rPr>
          <w:rFonts w:asciiTheme="minorHAnsi" w:hAnsiTheme="minorHAnsi"/>
        </w:rPr>
        <w:t>load speed (Mbps) – Bangladesh, India, Cambodia, Nepal, Pakistan</w:t>
      </w:r>
    </w:p>
    <w:p w14:paraId="546FFAB4" w14:textId="77777777" w:rsidR="00916DED" w:rsidRDefault="00916DED" w:rsidP="004F2518"/>
    <w:p w14:paraId="7D4F6AB4" w14:textId="65746BC7" w:rsidR="00916DED" w:rsidRDefault="00916DED" w:rsidP="004F2518">
      <w:r>
        <w:rPr>
          <w:noProof/>
        </w:rPr>
        <w:drawing>
          <wp:inline distT="0" distB="0" distL="0" distR="0" wp14:anchorId="3E57A92E" wp14:editId="652E9540">
            <wp:extent cx="6286500" cy="2606040"/>
            <wp:effectExtent l="0" t="0" r="12700" b="3556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DF88F6" w14:textId="77777777" w:rsidR="00916DED" w:rsidRDefault="00916DED" w:rsidP="004F2518"/>
    <w:p w14:paraId="0F963C82" w14:textId="56B9A43A" w:rsidR="00916DED" w:rsidRPr="00916DED" w:rsidRDefault="00916DED" w:rsidP="004F2518">
      <w:pPr>
        <w:rPr>
          <w:rFonts w:asciiTheme="minorHAnsi" w:hAnsiTheme="minorHAnsi" w:cs="Arial"/>
          <w:sz w:val="20"/>
          <w:szCs w:val="20"/>
        </w:rPr>
      </w:pPr>
      <w:r w:rsidRPr="00916DED">
        <w:rPr>
          <w:rFonts w:asciiTheme="minorHAnsi" w:hAnsiTheme="minorHAnsi" w:cs="Arial"/>
          <w:sz w:val="20"/>
          <w:szCs w:val="20"/>
        </w:rPr>
        <w:t>Notes: BD: Midnight - 2 a.m., 11 p.m. less than 10 readings per time slot</w:t>
      </w:r>
    </w:p>
    <w:p w14:paraId="277CB4FF" w14:textId="78377A04" w:rsidR="00916DED" w:rsidRPr="00916DED" w:rsidRDefault="00916DED" w:rsidP="004F2518">
      <w:pPr>
        <w:rPr>
          <w:rFonts w:asciiTheme="minorHAnsi" w:hAnsiTheme="minorHAnsi" w:cs="Arial"/>
          <w:sz w:val="20"/>
          <w:szCs w:val="20"/>
        </w:rPr>
      </w:pPr>
      <w:r w:rsidRPr="00916DED">
        <w:rPr>
          <w:rFonts w:asciiTheme="minorHAnsi" w:hAnsiTheme="minorHAnsi" w:cs="Arial"/>
          <w:sz w:val="20"/>
          <w:szCs w:val="20"/>
        </w:rPr>
        <w:t>KH: 3 a.m., 3p.m. - 10 p.m. less than 10 readings per time slot</w:t>
      </w:r>
    </w:p>
    <w:p w14:paraId="5413EAD7" w14:textId="0EF09608" w:rsidR="00916DED" w:rsidRDefault="00916DED" w:rsidP="004F2518">
      <w:pPr>
        <w:rPr>
          <w:rFonts w:asciiTheme="minorHAnsi" w:hAnsiTheme="minorHAnsi" w:cs="Arial"/>
          <w:sz w:val="20"/>
          <w:szCs w:val="20"/>
        </w:rPr>
      </w:pPr>
      <w:r w:rsidRPr="00916DED">
        <w:rPr>
          <w:rFonts w:asciiTheme="minorHAnsi" w:hAnsiTheme="minorHAnsi" w:cs="Arial"/>
          <w:sz w:val="20"/>
          <w:szCs w:val="20"/>
        </w:rPr>
        <w:t>NP: 6p.m. - 11 p.m. less than 10 readings per time slot</w:t>
      </w:r>
    </w:p>
    <w:p w14:paraId="5FF96845" w14:textId="77777777" w:rsidR="00916DED" w:rsidRDefault="00916DED" w:rsidP="004F2518">
      <w:pPr>
        <w:rPr>
          <w:rFonts w:asciiTheme="minorHAnsi" w:hAnsiTheme="minorHAnsi" w:cs="Arial"/>
          <w:sz w:val="20"/>
          <w:szCs w:val="20"/>
        </w:rPr>
      </w:pPr>
    </w:p>
    <w:p w14:paraId="7811B10E" w14:textId="2C3E1472" w:rsidR="00916DED" w:rsidRDefault="001524D0" w:rsidP="00916DED">
      <w:pPr>
        <w:pStyle w:val="Heading1"/>
        <w:numPr>
          <w:ilvl w:val="0"/>
          <w:numId w:val="0"/>
        </w:numPr>
        <w:spacing w:before="0"/>
        <w:rPr>
          <w:rFonts w:asciiTheme="minorHAnsi" w:hAnsiTheme="minorHAnsi"/>
          <w:color w:val="auto"/>
          <w:sz w:val="22"/>
          <w:szCs w:val="22"/>
        </w:rPr>
      </w:pPr>
      <w:bookmarkStart w:id="5" w:name="_Toc394739525"/>
      <w:r>
        <w:rPr>
          <w:rFonts w:asciiTheme="minorHAnsi" w:hAnsiTheme="minorHAnsi"/>
          <w:color w:val="auto"/>
          <w:sz w:val="22"/>
          <w:szCs w:val="22"/>
        </w:rPr>
        <w:t>4</w:t>
      </w:r>
      <w:r w:rsidR="00916DED">
        <w:rPr>
          <w:rFonts w:asciiTheme="minorHAnsi" w:hAnsiTheme="minorHAnsi"/>
          <w:color w:val="auto"/>
          <w:sz w:val="22"/>
          <w:szCs w:val="22"/>
        </w:rPr>
        <w:t xml:space="preserve"> Upload Speeds (All countries, 3G vs 4G)</w:t>
      </w:r>
      <w:bookmarkEnd w:id="5"/>
    </w:p>
    <w:p w14:paraId="59C255CE" w14:textId="77777777" w:rsidR="00916DED" w:rsidRDefault="00916DED" w:rsidP="00916DED">
      <w:pPr>
        <w:rPr>
          <w:rFonts w:asciiTheme="minorHAnsi" w:hAnsiTheme="minorHAnsi" w:cs="Arial"/>
          <w:sz w:val="20"/>
          <w:szCs w:val="20"/>
        </w:rPr>
      </w:pPr>
    </w:p>
    <w:p w14:paraId="0F629316" w14:textId="01EE4667" w:rsidR="00916DED" w:rsidRPr="004F2518" w:rsidRDefault="00916DED" w:rsidP="00916DED">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4</w:t>
      </w:r>
      <w:r w:rsidRPr="004F2518">
        <w:rPr>
          <w:rFonts w:asciiTheme="minorHAnsi" w:hAnsiTheme="minorHAnsi"/>
        </w:rPr>
        <w:fldChar w:fldCharType="end"/>
      </w:r>
      <w:r w:rsidRPr="004F2518">
        <w:rPr>
          <w:rFonts w:asciiTheme="minorHAnsi" w:hAnsiTheme="minorHAnsi"/>
        </w:rPr>
        <w:t xml:space="preserve">: Average </w:t>
      </w:r>
      <w:r>
        <w:rPr>
          <w:rFonts w:asciiTheme="minorHAnsi" w:hAnsiTheme="minorHAnsi"/>
        </w:rPr>
        <w:t>up</w:t>
      </w:r>
      <w:r w:rsidRPr="004F2518">
        <w:rPr>
          <w:rFonts w:asciiTheme="minorHAnsi" w:hAnsiTheme="minorHAnsi"/>
        </w:rPr>
        <w:t>load speed (Mbps)</w:t>
      </w:r>
      <w:r>
        <w:rPr>
          <w:rFonts w:asciiTheme="minorHAnsi" w:hAnsiTheme="minorHAnsi"/>
        </w:rPr>
        <w:t>, 3G vs 4G</w:t>
      </w:r>
      <w:r w:rsidRPr="004F2518">
        <w:rPr>
          <w:rFonts w:asciiTheme="minorHAnsi" w:hAnsiTheme="minorHAnsi"/>
        </w:rPr>
        <w:t xml:space="preserve"> – Bangladesh, India, Cambodia, Nepal, Pakistan</w:t>
      </w:r>
    </w:p>
    <w:p w14:paraId="53B15EE6" w14:textId="77777777" w:rsidR="00916DED" w:rsidRPr="004F2518" w:rsidRDefault="00916DED" w:rsidP="00916DED">
      <w:pPr>
        <w:rPr>
          <w:rFonts w:asciiTheme="minorHAnsi" w:hAnsiTheme="minorHAnsi" w:cs="Arial"/>
          <w:sz w:val="20"/>
          <w:szCs w:val="20"/>
        </w:rPr>
      </w:pPr>
    </w:p>
    <w:p w14:paraId="7E21F71B" w14:textId="79E3C0AE" w:rsidR="00916DED" w:rsidRDefault="00916DED" w:rsidP="004F2518">
      <w:pPr>
        <w:rPr>
          <w:rFonts w:asciiTheme="minorHAnsi" w:hAnsiTheme="minorHAnsi" w:cs="Arial"/>
          <w:sz w:val="20"/>
          <w:szCs w:val="20"/>
        </w:rPr>
      </w:pPr>
      <w:r>
        <w:rPr>
          <w:noProof/>
        </w:rPr>
        <w:drawing>
          <wp:inline distT="0" distB="0" distL="0" distR="0" wp14:anchorId="04CFE57C" wp14:editId="244ED49E">
            <wp:extent cx="2857500" cy="2697480"/>
            <wp:effectExtent l="0" t="0" r="12700" b="203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524D0">
        <w:rPr>
          <w:rFonts w:asciiTheme="minorHAnsi" w:hAnsiTheme="minorHAnsi" w:cs="Arial"/>
          <w:sz w:val="20"/>
          <w:szCs w:val="20"/>
        </w:rPr>
        <w:t xml:space="preserve">              </w:t>
      </w:r>
      <w:r w:rsidR="001524D0">
        <w:rPr>
          <w:noProof/>
        </w:rPr>
        <w:drawing>
          <wp:inline distT="0" distB="0" distL="0" distR="0" wp14:anchorId="451AA69C" wp14:editId="58F0ADF7">
            <wp:extent cx="2857500" cy="2763520"/>
            <wp:effectExtent l="0" t="0" r="12700" b="3048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387DEA" w14:textId="77777777" w:rsidR="001524D0" w:rsidRDefault="001524D0" w:rsidP="004F2518">
      <w:pPr>
        <w:rPr>
          <w:rFonts w:asciiTheme="minorHAnsi" w:hAnsiTheme="minorHAnsi" w:cs="Arial"/>
          <w:sz w:val="20"/>
          <w:szCs w:val="20"/>
        </w:rPr>
      </w:pPr>
    </w:p>
    <w:p w14:paraId="24810105" w14:textId="77777777" w:rsidR="001241A3" w:rsidRDefault="001241A3" w:rsidP="001241A3">
      <w:pPr>
        <w:rPr>
          <w:rFonts w:asciiTheme="minorHAnsi" w:hAnsiTheme="minorHAnsi" w:cs="Arial"/>
          <w:sz w:val="20"/>
          <w:szCs w:val="20"/>
        </w:rPr>
      </w:pPr>
      <w:r>
        <w:rPr>
          <w:rFonts w:asciiTheme="minorHAnsi" w:hAnsiTheme="minorHAnsi" w:cs="Arial"/>
          <w:sz w:val="20"/>
          <w:szCs w:val="20"/>
        </w:rPr>
        <w:t>Notes: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65"/>
      </w:tblGrid>
      <w:tr w:rsidR="001241A3" w14:paraId="6A61F6F1" w14:textId="77777777" w:rsidTr="001241A3">
        <w:tc>
          <w:tcPr>
            <w:tcW w:w="5211" w:type="dxa"/>
            <w:tcBorders>
              <w:top w:val="single" w:sz="4" w:space="0" w:color="auto"/>
              <w:right w:val="single" w:sz="4" w:space="0" w:color="auto"/>
            </w:tcBorders>
          </w:tcPr>
          <w:p w14:paraId="0410E2BA" w14:textId="0BCAD8E9" w:rsidR="001241A3" w:rsidRDefault="001241A3" w:rsidP="001241A3">
            <w:pPr>
              <w:rPr>
                <w:rFonts w:asciiTheme="minorHAnsi" w:hAnsiTheme="minorHAnsi" w:cs="Arial"/>
                <w:sz w:val="20"/>
                <w:szCs w:val="20"/>
              </w:rPr>
            </w:pPr>
            <w:r>
              <w:rPr>
                <w:rFonts w:asciiTheme="minorHAnsi" w:hAnsiTheme="minorHAnsi" w:cs="Arial"/>
                <w:sz w:val="20"/>
                <w:szCs w:val="20"/>
              </w:rPr>
              <w:t>BD:</w:t>
            </w:r>
            <w:r w:rsidRPr="001241A3">
              <w:rPr>
                <w:rFonts w:asciiTheme="minorHAnsi" w:hAnsiTheme="minorHAnsi" w:cs="Arial"/>
                <w:sz w:val="20"/>
                <w:szCs w:val="20"/>
              </w:rPr>
              <w:t xml:space="preserve"> Midnight - 2 a.m., 11 p.m. less than 10 readings per time slot</w:t>
            </w:r>
          </w:p>
        </w:tc>
        <w:tc>
          <w:tcPr>
            <w:tcW w:w="5465" w:type="dxa"/>
            <w:tcBorders>
              <w:left w:val="single" w:sz="4" w:space="0" w:color="auto"/>
            </w:tcBorders>
          </w:tcPr>
          <w:p w14:paraId="476E37DD" w14:textId="293352F1" w:rsidR="001241A3" w:rsidRDefault="001241A3" w:rsidP="00B1517A">
            <w:pPr>
              <w:rPr>
                <w:rFonts w:asciiTheme="minorHAnsi" w:hAnsiTheme="minorHAnsi" w:cs="Arial"/>
                <w:sz w:val="20"/>
                <w:szCs w:val="20"/>
              </w:rPr>
            </w:pPr>
            <w:r w:rsidRPr="001241A3">
              <w:rPr>
                <w:rFonts w:asciiTheme="minorHAnsi" w:hAnsiTheme="minorHAnsi" w:cs="Arial"/>
                <w:sz w:val="20"/>
                <w:szCs w:val="20"/>
              </w:rPr>
              <w:t>KH: All time slots except for 10 a.m., 1-2 p.m. and 11 p.m. - less than 10 readings per time slot</w:t>
            </w:r>
          </w:p>
        </w:tc>
      </w:tr>
      <w:tr w:rsidR="001241A3" w14:paraId="292893A5" w14:textId="77777777" w:rsidTr="001241A3">
        <w:tc>
          <w:tcPr>
            <w:tcW w:w="5211" w:type="dxa"/>
            <w:tcBorders>
              <w:top w:val="nil"/>
              <w:right w:val="single" w:sz="4" w:space="0" w:color="auto"/>
            </w:tcBorders>
          </w:tcPr>
          <w:p w14:paraId="4B4B7DB3" w14:textId="5D7EE391" w:rsidR="001241A3" w:rsidRPr="00916DED" w:rsidRDefault="001241A3" w:rsidP="00B1517A">
            <w:pPr>
              <w:rPr>
                <w:rFonts w:asciiTheme="minorHAnsi" w:hAnsiTheme="minorHAnsi" w:cs="Arial"/>
                <w:sz w:val="20"/>
                <w:szCs w:val="20"/>
              </w:rPr>
            </w:pPr>
            <w:r w:rsidRPr="001241A3">
              <w:rPr>
                <w:rFonts w:asciiTheme="minorHAnsi" w:hAnsiTheme="minorHAnsi" w:cs="Arial"/>
                <w:sz w:val="20"/>
                <w:szCs w:val="20"/>
              </w:rPr>
              <w:t>KH: All time slots - less than 10 readings per time slot</w:t>
            </w:r>
          </w:p>
          <w:p w14:paraId="2A22296D" w14:textId="3C946701" w:rsidR="001241A3" w:rsidRDefault="001241A3" w:rsidP="00B1517A">
            <w:pPr>
              <w:rPr>
                <w:rFonts w:asciiTheme="minorHAnsi" w:hAnsiTheme="minorHAnsi" w:cs="Arial"/>
                <w:sz w:val="20"/>
                <w:szCs w:val="20"/>
              </w:rPr>
            </w:pPr>
          </w:p>
        </w:tc>
        <w:tc>
          <w:tcPr>
            <w:tcW w:w="5465" w:type="dxa"/>
            <w:tcBorders>
              <w:left w:val="single" w:sz="4" w:space="0" w:color="auto"/>
            </w:tcBorders>
          </w:tcPr>
          <w:p w14:paraId="7B9BF590" w14:textId="408D8DEB" w:rsidR="001241A3" w:rsidRDefault="001241A3" w:rsidP="00B1517A">
            <w:pPr>
              <w:rPr>
                <w:rFonts w:asciiTheme="minorHAnsi" w:hAnsiTheme="minorHAnsi" w:cs="Arial"/>
                <w:sz w:val="20"/>
                <w:szCs w:val="20"/>
              </w:rPr>
            </w:pPr>
            <w:r w:rsidRPr="001241A3">
              <w:rPr>
                <w:rFonts w:asciiTheme="minorHAnsi" w:hAnsiTheme="minorHAnsi" w:cs="Arial"/>
                <w:sz w:val="20"/>
                <w:szCs w:val="20"/>
              </w:rPr>
              <w:t>PK: All time slots - less than 10 readings per time slot</w:t>
            </w:r>
          </w:p>
        </w:tc>
      </w:tr>
      <w:tr w:rsidR="001241A3" w14:paraId="420213B8" w14:textId="77777777" w:rsidTr="001241A3">
        <w:tc>
          <w:tcPr>
            <w:tcW w:w="5211" w:type="dxa"/>
            <w:tcBorders>
              <w:top w:val="nil"/>
              <w:right w:val="single" w:sz="4" w:space="0" w:color="auto"/>
            </w:tcBorders>
          </w:tcPr>
          <w:p w14:paraId="79B5CDFC" w14:textId="244069C8" w:rsidR="001241A3" w:rsidRDefault="001241A3" w:rsidP="001241A3">
            <w:pPr>
              <w:rPr>
                <w:rFonts w:asciiTheme="minorHAnsi" w:hAnsiTheme="minorHAnsi" w:cs="Arial"/>
                <w:sz w:val="20"/>
                <w:szCs w:val="20"/>
              </w:rPr>
            </w:pPr>
            <w:r w:rsidRPr="001241A3">
              <w:rPr>
                <w:rFonts w:asciiTheme="minorHAnsi" w:hAnsiTheme="minorHAnsi" w:cs="Arial"/>
                <w:sz w:val="20"/>
                <w:szCs w:val="20"/>
              </w:rPr>
              <w:t>NP: All time slots - less than 10 readings per time slot</w:t>
            </w:r>
          </w:p>
        </w:tc>
        <w:tc>
          <w:tcPr>
            <w:tcW w:w="5465" w:type="dxa"/>
            <w:tcBorders>
              <w:left w:val="single" w:sz="4" w:space="0" w:color="auto"/>
            </w:tcBorders>
          </w:tcPr>
          <w:p w14:paraId="4EAC45E4" w14:textId="7E227A11" w:rsidR="001241A3" w:rsidRDefault="001241A3" w:rsidP="00B1517A">
            <w:pPr>
              <w:rPr>
                <w:rFonts w:asciiTheme="minorHAnsi" w:hAnsiTheme="minorHAnsi" w:cs="Arial"/>
                <w:sz w:val="20"/>
                <w:szCs w:val="20"/>
              </w:rPr>
            </w:pPr>
            <w:r w:rsidRPr="001241A3">
              <w:rPr>
                <w:rFonts w:asciiTheme="minorHAnsi" w:hAnsiTheme="minorHAnsi" w:cs="Arial"/>
                <w:sz w:val="20"/>
                <w:szCs w:val="20"/>
              </w:rPr>
              <w:t>NP: All time slots - less than 10 readings per time slot</w:t>
            </w:r>
          </w:p>
        </w:tc>
      </w:tr>
    </w:tbl>
    <w:p w14:paraId="5AD802B3" w14:textId="2B794F2C" w:rsidR="00B1517A" w:rsidRDefault="00B1517A" w:rsidP="00B1517A">
      <w:pPr>
        <w:pStyle w:val="Heading1"/>
        <w:numPr>
          <w:ilvl w:val="0"/>
          <w:numId w:val="0"/>
        </w:numPr>
        <w:spacing w:before="0"/>
        <w:rPr>
          <w:rFonts w:asciiTheme="minorHAnsi" w:hAnsiTheme="minorHAnsi"/>
          <w:color w:val="auto"/>
          <w:sz w:val="22"/>
          <w:szCs w:val="22"/>
        </w:rPr>
      </w:pPr>
      <w:bookmarkStart w:id="6" w:name="_Toc394739526"/>
      <w:r>
        <w:rPr>
          <w:rFonts w:asciiTheme="minorHAnsi" w:hAnsiTheme="minorHAnsi"/>
          <w:color w:val="auto"/>
          <w:sz w:val="22"/>
          <w:szCs w:val="22"/>
        </w:rPr>
        <w:lastRenderedPageBreak/>
        <w:t>5 Latency (All countries, All technologies)</w:t>
      </w:r>
      <w:bookmarkEnd w:id="6"/>
    </w:p>
    <w:p w14:paraId="16B363D2" w14:textId="77777777" w:rsidR="00B1517A" w:rsidRPr="00B1517A" w:rsidRDefault="00B1517A" w:rsidP="00B1517A"/>
    <w:p w14:paraId="759A6F93" w14:textId="42321744" w:rsidR="00B1517A" w:rsidRPr="004F2518" w:rsidRDefault="00B1517A" w:rsidP="00B1517A">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5</w:t>
      </w:r>
      <w:r w:rsidRPr="004F2518">
        <w:rPr>
          <w:rFonts w:asciiTheme="minorHAnsi" w:hAnsiTheme="minorHAnsi"/>
        </w:rPr>
        <w:fldChar w:fldCharType="end"/>
      </w:r>
      <w:r w:rsidRPr="004F2518">
        <w:rPr>
          <w:rFonts w:asciiTheme="minorHAnsi" w:hAnsiTheme="minorHAnsi"/>
        </w:rPr>
        <w:t xml:space="preserve">: Average </w:t>
      </w:r>
      <w:r>
        <w:rPr>
          <w:rFonts w:asciiTheme="minorHAnsi" w:hAnsiTheme="minorHAnsi"/>
        </w:rPr>
        <w:t>latency</w:t>
      </w:r>
      <w:r w:rsidRPr="004F2518">
        <w:rPr>
          <w:rFonts w:asciiTheme="minorHAnsi" w:hAnsiTheme="minorHAnsi"/>
        </w:rPr>
        <w:t xml:space="preserve"> (</w:t>
      </w:r>
      <w:r>
        <w:rPr>
          <w:rFonts w:asciiTheme="minorHAnsi" w:hAnsiTheme="minorHAnsi"/>
        </w:rPr>
        <w:t>m</w:t>
      </w:r>
      <w:r w:rsidRPr="004F2518">
        <w:rPr>
          <w:rFonts w:asciiTheme="minorHAnsi" w:hAnsiTheme="minorHAnsi"/>
        </w:rPr>
        <w:t>s) – Bangladesh, India, Cambodia, Nepal, Pakistan</w:t>
      </w:r>
    </w:p>
    <w:p w14:paraId="1D43349B" w14:textId="77878187" w:rsidR="001524D0" w:rsidRDefault="001524D0" w:rsidP="004F2518">
      <w:pPr>
        <w:rPr>
          <w:rFonts w:asciiTheme="minorHAnsi" w:hAnsiTheme="minorHAnsi" w:cs="Arial"/>
          <w:sz w:val="20"/>
          <w:szCs w:val="20"/>
        </w:rPr>
      </w:pPr>
    </w:p>
    <w:p w14:paraId="7B093A24" w14:textId="7DA492EB" w:rsidR="00B1517A" w:rsidRDefault="00B1517A" w:rsidP="004F2518">
      <w:pPr>
        <w:rPr>
          <w:rFonts w:asciiTheme="minorHAnsi" w:hAnsiTheme="minorHAnsi" w:cs="Arial"/>
          <w:sz w:val="20"/>
          <w:szCs w:val="20"/>
        </w:rPr>
      </w:pPr>
      <w:r>
        <w:rPr>
          <w:noProof/>
        </w:rPr>
        <w:drawing>
          <wp:inline distT="0" distB="0" distL="0" distR="0" wp14:anchorId="2DA53C8E" wp14:editId="34E1CD22">
            <wp:extent cx="6400800" cy="2311400"/>
            <wp:effectExtent l="0" t="0" r="25400" b="2540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0188C9" w14:textId="77777777" w:rsidR="00B1517A" w:rsidRDefault="00B1517A" w:rsidP="004F2518">
      <w:pPr>
        <w:rPr>
          <w:rFonts w:asciiTheme="minorHAnsi" w:hAnsiTheme="minorHAnsi" w:cs="Arial"/>
          <w:sz w:val="20"/>
          <w:szCs w:val="20"/>
        </w:rPr>
      </w:pPr>
    </w:p>
    <w:p w14:paraId="22A8AEBC" w14:textId="04F5AC3F" w:rsidR="00B1517A" w:rsidRPr="00B1517A" w:rsidRDefault="00B1517A" w:rsidP="004F2518">
      <w:pPr>
        <w:rPr>
          <w:rFonts w:asciiTheme="minorHAnsi" w:hAnsiTheme="minorHAnsi" w:cs="Arial"/>
          <w:sz w:val="20"/>
          <w:szCs w:val="20"/>
        </w:rPr>
      </w:pPr>
      <w:r w:rsidRPr="00916DED">
        <w:rPr>
          <w:rFonts w:asciiTheme="minorHAnsi" w:hAnsiTheme="minorHAnsi" w:cs="Arial"/>
          <w:sz w:val="20"/>
          <w:szCs w:val="20"/>
        </w:rPr>
        <w:t>Notes</w:t>
      </w:r>
      <w:r>
        <w:rPr>
          <w:rFonts w:asciiTheme="minorHAnsi" w:hAnsiTheme="minorHAnsi" w:cs="Arial"/>
          <w:sz w:val="20"/>
          <w:szCs w:val="20"/>
        </w:rPr>
        <w:t xml:space="preserve">: </w:t>
      </w:r>
      <w:r w:rsidRPr="00B1517A">
        <w:rPr>
          <w:rFonts w:asciiTheme="minorHAnsi" w:hAnsiTheme="minorHAnsi" w:cs="Arial"/>
          <w:sz w:val="20"/>
          <w:szCs w:val="20"/>
        </w:rPr>
        <w:t>BD: Midnight - 2 a.m., 11 p.m. less than 10 readings per time slot</w:t>
      </w:r>
    </w:p>
    <w:p w14:paraId="527AF72F" w14:textId="7867CED1" w:rsidR="00B1517A" w:rsidRDefault="00B1517A" w:rsidP="004F2518">
      <w:pPr>
        <w:rPr>
          <w:rFonts w:asciiTheme="minorHAnsi" w:hAnsiTheme="minorHAnsi" w:cs="Arial"/>
          <w:sz w:val="20"/>
          <w:szCs w:val="20"/>
        </w:rPr>
      </w:pPr>
      <w:r w:rsidRPr="00B1517A">
        <w:rPr>
          <w:rFonts w:asciiTheme="minorHAnsi" w:hAnsiTheme="minorHAnsi" w:cs="Arial"/>
          <w:sz w:val="20"/>
          <w:szCs w:val="20"/>
        </w:rPr>
        <w:t>NP:  8-9 p.m. - less than 10 readings per time slot</w:t>
      </w:r>
    </w:p>
    <w:p w14:paraId="2FB384D5" w14:textId="1D8BE66F" w:rsidR="00B1517A" w:rsidRDefault="00B1517A" w:rsidP="004F2518">
      <w:pPr>
        <w:rPr>
          <w:rFonts w:asciiTheme="minorHAnsi" w:hAnsiTheme="minorHAnsi" w:cs="Arial"/>
          <w:sz w:val="20"/>
          <w:szCs w:val="20"/>
        </w:rPr>
      </w:pPr>
    </w:p>
    <w:p w14:paraId="151D8C20" w14:textId="7B3987C2" w:rsidR="00B1517A" w:rsidRDefault="00B1517A" w:rsidP="00B1517A">
      <w:pPr>
        <w:pStyle w:val="Heading1"/>
        <w:numPr>
          <w:ilvl w:val="0"/>
          <w:numId w:val="0"/>
        </w:numPr>
        <w:spacing w:before="0"/>
        <w:rPr>
          <w:rFonts w:asciiTheme="minorHAnsi" w:hAnsiTheme="minorHAnsi"/>
          <w:color w:val="auto"/>
          <w:sz w:val="22"/>
          <w:szCs w:val="22"/>
        </w:rPr>
      </w:pPr>
      <w:bookmarkStart w:id="7" w:name="_Toc394739527"/>
      <w:r>
        <w:rPr>
          <w:rFonts w:asciiTheme="minorHAnsi" w:hAnsiTheme="minorHAnsi"/>
          <w:color w:val="auto"/>
          <w:sz w:val="22"/>
          <w:szCs w:val="22"/>
        </w:rPr>
        <w:t xml:space="preserve">6 </w:t>
      </w:r>
      <w:r w:rsidR="00A858C1">
        <w:rPr>
          <w:rFonts w:asciiTheme="minorHAnsi" w:hAnsiTheme="minorHAnsi"/>
          <w:color w:val="auto"/>
          <w:sz w:val="22"/>
          <w:szCs w:val="22"/>
        </w:rPr>
        <w:t>Latency</w:t>
      </w:r>
      <w:r>
        <w:rPr>
          <w:rFonts w:asciiTheme="minorHAnsi" w:hAnsiTheme="minorHAnsi"/>
          <w:color w:val="auto"/>
          <w:sz w:val="22"/>
          <w:szCs w:val="22"/>
        </w:rPr>
        <w:t xml:space="preserve"> (All countries, 3G vs 4G)</w:t>
      </w:r>
      <w:bookmarkEnd w:id="7"/>
      <w:r w:rsidR="0048546F" w:rsidRPr="0048546F">
        <w:rPr>
          <w:noProof/>
        </w:rPr>
        <w:t xml:space="preserve"> </w:t>
      </w:r>
    </w:p>
    <w:p w14:paraId="29956DD6" w14:textId="77777777" w:rsidR="00B1517A" w:rsidRDefault="00B1517A" w:rsidP="00B1517A">
      <w:pPr>
        <w:rPr>
          <w:rFonts w:asciiTheme="minorHAnsi" w:hAnsiTheme="minorHAnsi" w:cs="Arial"/>
          <w:sz w:val="20"/>
          <w:szCs w:val="20"/>
        </w:rPr>
      </w:pPr>
    </w:p>
    <w:p w14:paraId="64A365C9" w14:textId="6855C043" w:rsidR="00B1517A" w:rsidRPr="004F2518" w:rsidRDefault="00B1517A" w:rsidP="00B1517A">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6</w:t>
      </w:r>
      <w:r w:rsidRPr="004F2518">
        <w:rPr>
          <w:rFonts w:asciiTheme="minorHAnsi" w:hAnsiTheme="minorHAnsi"/>
        </w:rPr>
        <w:fldChar w:fldCharType="end"/>
      </w:r>
      <w:r w:rsidRPr="004F2518">
        <w:rPr>
          <w:rFonts w:asciiTheme="minorHAnsi" w:hAnsiTheme="minorHAnsi"/>
        </w:rPr>
        <w:t xml:space="preserve">: Average </w:t>
      </w:r>
      <w:r>
        <w:rPr>
          <w:rFonts w:asciiTheme="minorHAnsi" w:hAnsiTheme="minorHAnsi"/>
        </w:rPr>
        <w:t>latency</w:t>
      </w:r>
      <w:r w:rsidRPr="004F2518">
        <w:rPr>
          <w:rFonts w:asciiTheme="minorHAnsi" w:hAnsiTheme="minorHAnsi"/>
        </w:rPr>
        <w:t xml:space="preserve"> (</w:t>
      </w:r>
      <w:r>
        <w:rPr>
          <w:rFonts w:asciiTheme="minorHAnsi" w:hAnsiTheme="minorHAnsi"/>
        </w:rPr>
        <w:t>m</w:t>
      </w:r>
      <w:r w:rsidRPr="004F2518">
        <w:rPr>
          <w:rFonts w:asciiTheme="minorHAnsi" w:hAnsiTheme="minorHAnsi"/>
        </w:rPr>
        <w:t>s)</w:t>
      </w:r>
      <w:r>
        <w:rPr>
          <w:rFonts w:asciiTheme="minorHAnsi" w:hAnsiTheme="minorHAnsi"/>
        </w:rPr>
        <w:t>, 3G vs 4G</w:t>
      </w:r>
      <w:r w:rsidRPr="004F2518">
        <w:rPr>
          <w:rFonts w:asciiTheme="minorHAnsi" w:hAnsiTheme="minorHAnsi"/>
        </w:rPr>
        <w:t xml:space="preserve"> – Bangladesh, India, Cambodia, Nepal, Pakistan</w:t>
      </w:r>
    </w:p>
    <w:p w14:paraId="14FBA60A" w14:textId="77777777" w:rsidR="00B1517A" w:rsidRDefault="00B1517A" w:rsidP="004F2518">
      <w:pPr>
        <w:rPr>
          <w:rFonts w:asciiTheme="minorHAnsi" w:hAnsiTheme="minorHAnsi" w:cs="Arial"/>
          <w:sz w:val="20"/>
          <w:szCs w:val="20"/>
        </w:rPr>
      </w:pPr>
    </w:p>
    <w:p w14:paraId="1C1DC259" w14:textId="7E5AC8DD" w:rsidR="00B1517A" w:rsidRDefault="0048546F" w:rsidP="004F2518">
      <w:pPr>
        <w:rPr>
          <w:rFonts w:asciiTheme="minorHAnsi" w:hAnsiTheme="minorHAnsi" w:cs="Arial"/>
          <w:sz w:val="20"/>
          <w:szCs w:val="20"/>
        </w:rPr>
      </w:pPr>
      <w:r>
        <w:rPr>
          <w:noProof/>
        </w:rPr>
        <mc:AlternateContent>
          <mc:Choice Requires="wps">
            <w:drawing>
              <wp:anchor distT="0" distB="0" distL="114300" distR="114300" simplePos="0" relativeHeight="251665408" behindDoc="0" locked="0" layoutInCell="1" allowOverlap="1" wp14:anchorId="394E85BA" wp14:editId="714C9F0A">
                <wp:simplePos x="0" y="0"/>
                <wp:positionH relativeFrom="column">
                  <wp:posOffset>6400800</wp:posOffset>
                </wp:positionH>
                <wp:positionV relativeFrom="paragraph">
                  <wp:posOffset>1238250</wp:posOffset>
                </wp:positionV>
                <wp:extent cx="0" cy="571500"/>
                <wp:effectExtent l="101600" t="0" r="76200" b="63500"/>
                <wp:wrapNone/>
                <wp:docPr id="46" name="Straight Arrow Connector 1"/>
                <wp:cNvGraphicFramePr/>
                <a:graphic xmlns:a="http://schemas.openxmlformats.org/drawingml/2006/main">
                  <a:graphicData uri="http://schemas.microsoft.com/office/word/2010/wordprocessingShape">
                    <wps:wsp>
                      <wps:cNvCnPr/>
                      <wps:spPr>
                        <a:xfrm>
                          <a:off x="0" y="0"/>
                          <a:ext cx="0" cy="571500"/>
                        </a:xfrm>
                        <a:prstGeom prst="straightConnector1">
                          <a:avLst/>
                        </a:prstGeom>
                        <a:ln w="12700"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7in;margin-top:97.5pt;width:0;height: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" strokeweight="1pt">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29A69897" wp14:editId="4AE39D29">
                <wp:simplePos x="0" y="0"/>
                <wp:positionH relativeFrom="column">
                  <wp:posOffset>2773680</wp:posOffset>
                </wp:positionH>
                <wp:positionV relativeFrom="paragraph">
                  <wp:posOffset>966470</wp:posOffset>
                </wp:positionV>
                <wp:extent cx="0" cy="571500"/>
                <wp:effectExtent l="101600" t="0" r="76200" b="63500"/>
                <wp:wrapNone/>
                <wp:docPr id="45" name="Straight Arrow Connector 1"/>
                <wp:cNvGraphicFramePr/>
                <a:graphic xmlns:a="http://schemas.openxmlformats.org/drawingml/2006/main">
                  <a:graphicData uri="http://schemas.microsoft.com/office/word/2010/wordprocessingShape">
                    <wps:wsp>
                      <wps:cNvCnPr/>
                      <wps:spPr>
                        <a:xfrm>
                          <a:off x="0" y="0"/>
                          <a:ext cx="0" cy="571500"/>
                        </a:xfrm>
                        <a:prstGeom prst="straightConnector1">
                          <a:avLst/>
                        </a:prstGeom>
                        <a:ln w="12700"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218.4pt;margin-top:76.1pt;width:0;height: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" strokeweight="1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7DFBD765" wp14:editId="0CAFEDD1">
                <wp:simplePos x="0" y="0"/>
                <wp:positionH relativeFrom="column">
                  <wp:posOffset>4011930</wp:posOffset>
                </wp:positionH>
                <wp:positionV relativeFrom="paragraph">
                  <wp:posOffset>1850390</wp:posOffset>
                </wp:positionV>
                <wp:extent cx="2514600" cy="0"/>
                <wp:effectExtent l="0" t="0" r="25400" b="25400"/>
                <wp:wrapNone/>
                <wp:docPr id="44"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a:ln w="1905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9pt,145.7pt" to="513.9pt,14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" strokecolor="black [3213]" strokeweight="1.5pt">
                <v:stroke dashstyle="dash"/>
              </v:line>
            </w:pict>
          </mc:Fallback>
        </mc:AlternateContent>
      </w:r>
      <w:r>
        <w:rPr>
          <w:noProof/>
        </w:rPr>
        <mc:AlternateContent>
          <mc:Choice Requires="wps">
            <w:drawing>
              <wp:anchor distT="0" distB="0" distL="114300" distR="114300" simplePos="0" relativeHeight="251659264" behindDoc="0" locked="0" layoutInCell="1" allowOverlap="1" wp14:anchorId="46E18D5D" wp14:editId="47F93435">
                <wp:simplePos x="0" y="0"/>
                <wp:positionH relativeFrom="column">
                  <wp:posOffset>342900</wp:posOffset>
                </wp:positionH>
                <wp:positionV relativeFrom="paragraph">
                  <wp:posOffset>1581150</wp:posOffset>
                </wp:positionV>
                <wp:extent cx="2514600" cy="0"/>
                <wp:effectExtent l="0" t="0" r="25400" b="25400"/>
                <wp:wrapNone/>
                <wp:docPr id="43"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a:ln w="1905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24.5pt" to="22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" strokecolor="black [3213]" strokeweight="1.5pt">
                <v:stroke dashstyle="dash"/>
              </v:line>
            </w:pict>
          </mc:Fallback>
        </mc:AlternateContent>
      </w:r>
      <w:r w:rsidR="00B1517A">
        <w:rPr>
          <w:noProof/>
        </w:rPr>
        <w:drawing>
          <wp:inline distT="0" distB="0" distL="0" distR="0" wp14:anchorId="252C1291" wp14:editId="3C460FA1">
            <wp:extent cx="3086100" cy="2623820"/>
            <wp:effectExtent l="0" t="0" r="12700" b="1778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1517A">
        <w:rPr>
          <w:rFonts w:asciiTheme="minorHAnsi" w:hAnsiTheme="minorHAnsi" w:cs="Arial"/>
          <w:sz w:val="20"/>
          <w:szCs w:val="20"/>
        </w:rPr>
        <w:t xml:space="preserve">                   </w:t>
      </w:r>
      <w:r w:rsidR="00B1517A">
        <w:rPr>
          <w:noProof/>
        </w:rPr>
        <w:drawing>
          <wp:inline distT="0" distB="0" distL="0" distR="0" wp14:anchorId="2CE283BA" wp14:editId="45CDA17E">
            <wp:extent cx="2961640" cy="2633980"/>
            <wp:effectExtent l="0" t="0" r="35560" b="3302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7B1938" w14:textId="77777777" w:rsidR="00B866F3" w:rsidRDefault="00B866F3" w:rsidP="004F2518">
      <w:pPr>
        <w:rPr>
          <w:rFonts w:asciiTheme="minorHAnsi" w:hAnsiTheme="minorHAnsi" w:cs="Arial"/>
          <w:sz w:val="20"/>
          <w:szCs w:val="20"/>
        </w:rPr>
      </w:pPr>
    </w:p>
    <w:p w14:paraId="08DED1FA" w14:textId="77777777" w:rsidR="00B866F3" w:rsidRDefault="00B866F3" w:rsidP="00B866F3">
      <w:pPr>
        <w:rPr>
          <w:rFonts w:asciiTheme="minorHAnsi" w:hAnsiTheme="minorHAnsi" w:cs="Arial"/>
          <w:sz w:val="20"/>
          <w:szCs w:val="20"/>
        </w:rPr>
      </w:pPr>
      <w:r>
        <w:rPr>
          <w:rFonts w:asciiTheme="minorHAnsi" w:hAnsiTheme="minorHAnsi" w:cs="Arial"/>
          <w:sz w:val="20"/>
          <w:szCs w:val="20"/>
        </w:rPr>
        <w:t>Notes: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65"/>
      </w:tblGrid>
      <w:tr w:rsidR="00B866F3" w14:paraId="3346967B" w14:textId="77777777" w:rsidTr="00A858C1">
        <w:tc>
          <w:tcPr>
            <w:tcW w:w="5211" w:type="dxa"/>
            <w:tcBorders>
              <w:top w:val="single" w:sz="4" w:space="0" w:color="auto"/>
              <w:right w:val="single" w:sz="4" w:space="0" w:color="auto"/>
            </w:tcBorders>
          </w:tcPr>
          <w:p w14:paraId="672A0FCD" w14:textId="64E8A471" w:rsidR="00B866F3" w:rsidRDefault="00B866F3" w:rsidP="00A858C1">
            <w:pPr>
              <w:rPr>
                <w:rFonts w:asciiTheme="minorHAnsi" w:hAnsiTheme="minorHAnsi" w:cs="Arial"/>
                <w:sz w:val="20"/>
                <w:szCs w:val="20"/>
              </w:rPr>
            </w:pPr>
            <w:r w:rsidRPr="00B866F3">
              <w:rPr>
                <w:rFonts w:asciiTheme="minorHAnsi" w:hAnsiTheme="minorHAnsi" w:cs="Arial"/>
                <w:sz w:val="20"/>
                <w:szCs w:val="20"/>
              </w:rPr>
              <w:t>BD: Midnight - 2 a.m., 11 p.m. less than 10 readings per time slot</w:t>
            </w:r>
          </w:p>
        </w:tc>
        <w:tc>
          <w:tcPr>
            <w:tcW w:w="5465" w:type="dxa"/>
            <w:tcBorders>
              <w:left w:val="single" w:sz="4" w:space="0" w:color="auto"/>
            </w:tcBorders>
          </w:tcPr>
          <w:p w14:paraId="53AD1D37" w14:textId="79BB5B0A" w:rsidR="00B866F3" w:rsidRDefault="00B866F3" w:rsidP="00A858C1">
            <w:pPr>
              <w:rPr>
                <w:rFonts w:asciiTheme="minorHAnsi" w:hAnsiTheme="minorHAnsi" w:cs="Arial"/>
                <w:sz w:val="20"/>
                <w:szCs w:val="20"/>
              </w:rPr>
            </w:pPr>
            <w:r w:rsidRPr="00B866F3">
              <w:rPr>
                <w:rFonts w:asciiTheme="minorHAnsi" w:hAnsiTheme="minorHAnsi" w:cs="Arial"/>
                <w:sz w:val="20"/>
                <w:szCs w:val="20"/>
              </w:rPr>
              <w:t>PK: Midnight-6 a.m. less than 10 readings per time slot</w:t>
            </w:r>
          </w:p>
        </w:tc>
      </w:tr>
      <w:tr w:rsidR="00B866F3" w14:paraId="083DFF3A" w14:textId="77777777" w:rsidTr="00A858C1">
        <w:tc>
          <w:tcPr>
            <w:tcW w:w="5211" w:type="dxa"/>
            <w:tcBorders>
              <w:top w:val="nil"/>
              <w:right w:val="single" w:sz="4" w:space="0" w:color="auto"/>
            </w:tcBorders>
          </w:tcPr>
          <w:p w14:paraId="3607BBCF" w14:textId="5B88A4DC" w:rsidR="00B866F3" w:rsidRPr="00916DED" w:rsidRDefault="00B866F3" w:rsidP="00A858C1">
            <w:pPr>
              <w:rPr>
                <w:rFonts w:asciiTheme="minorHAnsi" w:hAnsiTheme="minorHAnsi" w:cs="Arial"/>
                <w:sz w:val="20"/>
                <w:szCs w:val="20"/>
              </w:rPr>
            </w:pPr>
            <w:r w:rsidRPr="00B866F3">
              <w:rPr>
                <w:rFonts w:asciiTheme="minorHAnsi" w:hAnsiTheme="minorHAnsi" w:cs="Arial"/>
                <w:sz w:val="20"/>
                <w:szCs w:val="20"/>
              </w:rPr>
              <w:t>KH: 4 p.m., 8-9 p.m. less than 10 readings per time slot</w:t>
            </w:r>
          </w:p>
          <w:p w14:paraId="61BCC6D8" w14:textId="77777777" w:rsidR="00B866F3" w:rsidRDefault="00B866F3" w:rsidP="00A858C1">
            <w:pPr>
              <w:rPr>
                <w:rFonts w:asciiTheme="minorHAnsi" w:hAnsiTheme="minorHAnsi" w:cs="Arial"/>
                <w:sz w:val="20"/>
                <w:szCs w:val="20"/>
              </w:rPr>
            </w:pPr>
          </w:p>
        </w:tc>
        <w:tc>
          <w:tcPr>
            <w:tcW w:w="5465" w:type="dxa"/>
            <w:tcBorders>
              <w:left w:val="single" w:sz="4" w:space="0" w:color="auto"/>
            </w:tcBorders>
          </w:tcPr>
          <w:p w14:paraId="222533B9" w14:textId="533341EC" w:rsidR="00B866F3" w:rsidRDefault="00B866F3" w:rsidP="00A858C1">
            <w:pPr>
              <w:rPr>
                <w:rFonts w:asciiTheme="minorHAnsi" w:hAnsiTheme="minorHAnsi" w:cs="Arial"/>
                <w:sz w:val="20"/>
                <w:szCs w:val="20"/>
              </w:rPr>
            </w:pPr>
            <w:r w:rsidRPr="00B866F3">
              <w:rPr>
                <w:rFonts w:asciiTheme="minorHAnsi" w:hAnsiTheme="minorHAnsi" w:cs="Arial"/>
                <w:sz w:val="20"/>
                <w:szCs w:val="20"/>
              </w:rPr>
              <w:t>KH: 7 p.m. - less than 10 readings per time slot</w:t>
            </w:r>
          </w:p>
        </w:tc>
      </w:tr>
      <w:tr w:rsidR="00B866F3" w14:paraId="6EE8F53E" w14:textId="77777777" w:rsidTr="00A858C1">
        <w:tc>
          <w:tcPr>
            <w:tcW w:w="5211" w:type="dxa"/>
            <w:tcBorders>
              <w:top w:val="nil"/>
              <w:right w:val="single" w:sz="4" w:space="0" w:color="auto"/>
            </w:tcBorders>
          </w:tcPr>
          <w:p w14:paraId="4D74FE54" w14:textId="4253014B" w:rsidR="00B866F3" w:rsidRDefault="00B866F3" w:rsidP="00A858C1">
            <w:pPr>
              <w:rPr>
                <w:rFonts w:asciiTheme="minorHAnsi" w:hAnsiTheme="minorHAnsi" w:cs="Arial"/>
                <w:sz w:val="20"/>
                <w:szCs w:val="20"/>
              </w:rPr>
            </w:pPr>
            <w:r w:rsidRPr="00B866F3">
              <w:rPr>
                <w:rFonts w:asciiTheme="minorHAnsi" w:hAnsiTheme="minorHAnsi" w:cs="Arial"/>
                <w:sz w:val="20"/>
                <w:szCs w:val="20"/>
              </w:rPr>
              <w:t>NP:  8-9 p.m. - less than 10 readings per time slot</w:t>
            </w:r>
          </w:p>
        </w:tc>
        <w:tc>
          <w:tcPr>
            <w:tcW w:w="5465" w:type="dxa"/>
            <w:tcBorders>
              <w:left w:val="single" w:sz="4" w:space="0" w:color="auto"/>
            </w:tcBorders>
          </w:tcPr>
          <w:p w14:paraId="1C4DC771" w14:textId="278B89FD" w:rsidR="00B866F3" w:rsidRDefault="00B866F3" w:rsidP="00A858C1">
            <w:pPr>
              <w:rPr>
                <w:rFonts w:asciiTheme="minorHAnsi" w:hAnsiTheme="minorHAnsi" w:cs="Arial"/>
                <w:sz w:val="20"/>
                <w:szCs w:val="20"/>
              </w:rPr>
            </w:pPr>
            <w:r w:rsidRPr="00B866F3">
              <w:rPr>
                <w:rFonts w:asciiTheme="minorHAnsi" w:hAnsiTheme="minorHAnsi" w:cs="Arial"/>
                <w:sz w:val="20"/>
                <w:szCs w:val="20"/>
              </w:rPr>
              <w:t>NP:</w:t>
            </w:r>
            <w:r w:rsidR="0048546F">
              <w:rPr>
                <w:rFonts w:asciiTheme="minorHAnsi" w:hAnsiTheme="minorHAnsi" w:cs="Arial"/>
                <w:sz w:val="20"/>
                <w:szCs w:val="20"/>
              </w:rPr>
              <w:t xml:space="preserve"> </w:t>
            </w:r>
            <w:r w:rsidRPr="00B866F3">
              <w:rPr>
                <w:rFonts w:asciiTheme="minorHAnsi" w:hAnsiTheme="minorHAnsi" w:cs="Arial"/>
                <w:sz w:val="20"/>
                <w:szCs w:val="20"/>
              </w:rPr>
              <w:t>1-2 a.m., 6 p.m. - 11 p.m. less than 10 readings per time slot</w:t>
            </w:r>
          </w:p>
        </w:tc>
      </w:tr>
    </w:tbl>
    <w:p w14:paraId="35834AF1" w14:textId="77777777" w:rsidR="00B866F3" w:rsidRDefault="00B866F3" w:rsidP="004F2518">
      <w:pPr>
        <w:rPr>
          <w:rFonts w:asciiTheme="minorHAnsi" w:hAnsiTheme="minorHAnsi" w:cs="Arial"/>
          <w:sz w:val="20"/>
          <w:szCs w:val="20"/>
        </w:rPr>
      </w:pPr>
    </w:p>
    <w:p w14:paraId="3B1B8F40" w14:textId="77777777" w:rsidR="00A858C1" w:rsidRDefault="00A858C1" w:rsidP="004F2518">
      <w:pPr>
        <w:rPr>
          <w:rFonts w:asciiTheme="minorHAnsi" w:hAnsiTheme="minorHAnsi" w:cs="Arial"/>
          <w:sz w:val="20"/>
          <w:szCs w:val="20"/>
        </w:rPr>
      </w:pPr>
    </w:p>
    <w:p w14:paraId="2B536E22" w14:textId="77777777" w:rsidR="00A858C1" w:rsidRDefault="00A858C1" w:rsidP="004F2518">
      <w:pPr>
        <w:rPr>
          <w:rFonts w:asciiTheme="minorHAnsi" w:hAnsiTheme="minorHAnsi" w:cs="Arial"/>
          <w:sz w:val="20"/>
          <w:szCs w:val="20"/>
        </w:rPr>
      </w:pPr>
    </w:p>
    <w:p w14:paraId="3AB4C6B3" w14:textId="77777777" w:rsidR="00A858C1" w:rsidRDefault="00A858C1" w:rsidP="004F2518">
      <w:pPr>
        <w:rPr>
          <w:rFonts w:asciiTheme="minorHAnsi" w:hAnsiTheme="minorHAnsi" w:cs="Arial"/>
          <w:sz w:val="20"/>
          <w:szCs w:val="20"/>
        </w:rPr>
      </w:pPr>
    </w:p>
    <w:p w14:paraId="44378B48" w14:textId="77777777" w:rsidR="00A858C1" w:rsidRDefault="00A858C1" w:rsidP="004F2518">
      <w:pPr>
        <w:rPr>
          <w:rFonts w:asciiTheme="minorHAnsi" w:hAnsiTheme="minorHAnsi" w:cs="Arial"/>
          <w:sz w:val="20"/>
          <w:szCs w:val="20"/>
        </w:rPr>
      </w:pPr>
    </w:p>
    <w:p w14:paraId="21E72339" w14:textId="77777777" w:rsidR="00A858C1" w:rsidRDefault="00A858C1" w:rsidP="004F2518">
      <w:pPr>
        <w:rPr>
          <w:rFonts w:asciiTheme="minorHAnsi" w:hAnsiTheme="minorHAnsi" w:cs="Arial"/>
          <w:sz w:val="20"/>
          <w:szCs w:val="20"/>
        </w:rPr>
      </w:pPr>
    </w:p>
    <w:p w14:paraId="0A525AED" w14:textId="31589A84" w:rsidR="0019285E" w:rsidRDefault="00876398" w:rsidP="0019285E">
      <w:pPr>
        <w:pStyle w:val="Heading1"/>
        <w:numPr>
          <w:ilvl w:val="0"/>
          <w:numId w:val="0"/>
        </w:numPr>
        <w:spacing w:before="0"/>
        <w:rPr>
          <w:rFonts w:asciiTheme="minorHAnsi" w:hAnsiTheme="minorHAnsi"/>
          <w:color w:val="auto"/>
          <w:sz w:val="22"/>
          <w:szCs w:val="22"/>
        </w:rPr>
      </w:pPr>
      <w:bookmarkStart w:id="8" w:name="_Toc394739528"/>
      <w:r>
        <w:rPr>
          <w:rFonts w:asciiTheme="minorHAnsi" w:hAnsiTheme="minorHAnsi"/>
          <w:color w:val="auto"/>
          <w:sz w:val="22"/>
          <w:szCs w:val="22"/>
        </w:rPr>
        <w:t>7</w:t>
      </w:r>
      <w:r w:rsidR="0019285E">
        <w:rPr>
          <w:rFonts w:asciiTheme="minorHAnsi" w:hAnsiTheme="minorHAnsi"/>
          <w:color w:val="auto"/>
          <w:sz w:val="22"/>
          <w:szCs w:val="22"/>
        </w:rPr>
        <w:t xml:space="preserve"> </w:t>
      </w:r>
      <w:r w:rsidR="00EA2E29">
        <w:rPr>
          <w:rFonts w:asciiTheme="minorHAnsi" w:hAnsiTheme="minorHAnsi"/>
          <w:color w:val="auto"/>
          <w:sz w:val="22"/>
          <w:szCs w:val="22"/>
        </w:rPr>
        <w:t>U</w:t>
      </w:r>
      <w:r w:rsidR="0019285E">
        <w:rPr>
          <w:rFonts w:asciiTheme="minorHAnsi" w:hAnsiTheme="minorHAnsi"/>
          <w:color w:val="auto"/>
          <w:sz w:val="22"/>
          <w:szCs w:val="22"/>
        </w:rPr>
        <w:t xml:space="preserve">rban vs </w:t>
      </w:r>
      <w:r w:rsidR="00EA2E29">
        <w:rPr>
          <w:rFonts w:asciiTheme="minorHAnsi" w:hAnsiTheme="minorHAnsi"/>
          <w:color w:val="auto"/>
          <w:sz w:val="22"/>
          <w:szCs w:val="22"/>
        </w:rPr>
        <w:t>R</w:t>
      </w:r>
      <w:r w:rsidR="0019285E">
        <w:rPr>
          <w:rFonts w:asciiTheme="minorHAnsi" w:hAnsiTheme="minorHAnsi"/>
          <w:color w:val="auto"/>
          <w:sz w:val="22"/>
          <w:szCs w:val="22"/>
        </w:rPr>
        <w:t>ural</w:t>
      </w:r>
      <w:r w:rsidR="00EA2E29">
        <w:rPr>
          <w:rFonts w:asciiTheme="minorHAnsi" w:hAnsiTheme="minorHAnsi"/>
          <w:color w:val="auto"/>
          <w:sz w:val="22"/>
          <w:szCs w:val="22"/>
        </w:rPr>
        <w:t xml:space="preserve"> Measurements</w:t>
      </w:r>
      <w:bookmarkEnd w:id="8"/>
    </w:p>
    <w:p w14:paraId="33A8DE85" w14:textId="77777777" w:rsidR="0019285E" w:rsidRDefault="0019285E" w:rsidP="0019285E">
      <w:pPr>
        <w:pStyle w:val="Heading1"/>
        <w:numPr>
          <w:ilvl w:val="0"/>
          <w:numId w:val="0"/>
        </w:numPr>
        <w:spacing w:before="0"/>
        <w:rPr>
          <w:rFonts w:asciiTheme="minorHAnsi" w:hAnsiTheme="minorHAnsi"/>
          <w:color w:val="auto"/>
          <w:sz w:val="22"/>
          <w:szCs w:val="22"/>
        </w:rPr>
      </w:pPr>
    </w:p>
    <w:p w14:paraId="5D03D407" w14:textId="03E608C1" w:rsidR="0019285E" w:rsidRPr="00876398" w:rsidRDefault="0019285E" w:rsidP="00876398">
      <w:pPr>
        <w:jc w:val="both"/>
        <w:rPr>
          <w:rFonts w:asciiTheme="minorHAnsi" w:hAnsiTheme="minorHAnsi"/>
          <w:sz w:val="22"/>
          <w:szCs w:val="22"/>
        </w:rPr>
      </w:pPr>
      <w:r w:rsidRPr="00876398">
        <w:rPr>
          <w:rFonts w:asciiTheme="minorHAnsi" w:hAnsiTheme="minorHAnsi"/>
          <w:sz w:val="22"/>
          <w:szCs w:val="22"/>
        </w:rPr>
        <w:t>The Netradar app picked up latitude and longitude coordinates in all instances where GPS settings were available via the mobile devices. The sampling frames used by the field work teams were mapped with GPS coordinates and were marked as being either urban or rural based on the national statistic offices in the countries surveyed.</w:t>
      </w:r>
      <w:r w:rsidR="003345FD" w:rsidRPr="00876398">
        <w:rPr>
          <w:rFonts w:asciiTheme="minorHAnsi" w:hAnsiTheme="minorHAnsi"/>
          <w:sz w:val="22"/>
          <w:szCs w:val="22"/>
        </w:rPr>
        <w:t xml:space="preserve"> Therefore this data was used to form the basis in which we conducted our analysis of measurements for urban locations vs. rural. A distance matrix was generated to identify the distance in meters between the points in the broadband measurements data set and the sampling frame for each country. We then averaged all measurements within a 1000m radius demarcation to known urban and rural locations to derive the average download speed, upload speed and latency per location of the points in the sampling frame. </w:t>
      </w:r>
    </w:p>
    <w:p w14:paraId="772CF274" w14:textId="77777777" w:rsidR="003345FD" w:rsidRDefault="003345FD" w:rsidP="003345FD"/>
    <w:p w14:paraId="442E19F7" w14:textId="0659BAB4" w:rsidR="003345FD" w:rsidRPr="004F2518" w:rsidRDefault="003345FD" w:rsidP="003345FD">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7</w:t>
      </w:r>
      <w:r w:rsidRPr="004F2518">
        <w:rPr>
          <w:rFonts w:asciiTheme="minorHAnsi" w:hAnsiTheme="minorHAnsi"/>
        </w:rPr>
        <w:fldChar w:fldCharType="end"/>
      </w:r>
      <w:r w:rsidRPr="004F2518">
        <w:rPr>
          <w:rFonts w:asciiTheme="minorHAnsi" w:hAnsiTheme="minorHAnsi"/>
        </w:rPr>
        <w:t xml:space="preserve">: Average </w:t>
      </w:r>
      <w:r>
        <w:rPr>
          <w:rFonts w:asciiTheme="minorHAnsi" w:hAnsiTheme="minorHAnsi"/>
        </w:rPr>
        <w:t>download speed</w:t>
      </w:r>
      <w:r w:rsidRPr="004F2518">
        <w:rPr>
          <w:rFonts w:asciiTheme="minorHAnsi" w:hAnsiTheme="minorHAnsi"/>
        </w:rPr>
        <w:t xml:space="preserve"> (</w:t>
      </w:r>
      <w:r>
        <w:rPr>
          <w:rFonts w:asciiTheme="minorHAnsi" w:hAnsiTheme="minorHAnsi"/>
        </w:rPr>
        <w:t>Mbp</w:t>
      </w:r>
      <w:r w:rsidRPr="004F2518">
        <w:rPr>
          <w:rFonts w:asciiTheme="minorHAnsi" w:hAnsiTheme="minorHAnsi"/>
        </w:rPr>
        <w:t>s)</w:t>
      </w:r>
      <w:r>
        <w:rPr>
          <w:rFonts w:asciiTheme="minorHAnsi" w:hAnsiTheme="minorHAnsi"/>
        </w:rPr>
        <w:t>, Urban vs Rural</w:t>
      </w:r>
      <w:r w:rsidRPr="004F2518">
        <w:rPr>
          <w:rFonts w:asciiTheme="minorHAnsi" w:hAnsiTheme="minorHAnsi"/>
        </w:rPr>
        <w:t xml:space="preserve"> – Bangladesh, India, Cambodia, Nepal, Pakistan</w:t>
      </w:r>
    </w:p>
    <w:p w14:paraId="125E3BF0" w14:textId="77777777" w:rsidR="003345FD" w:rsidRPr="003345FD" w:rsidRDefault="003345FD" w:rsidP="003345FD"/>
    <w:p w14:paraId="00219766" w14:textId="77777777" w:rsidR="003345FD" w:rsidRDefault="003345FD" w:rsidP="003345FD"/>
    <w:p w14:paraId="23B9C34D" w14:textId="3CDA0A38" w:rsidR="003345FD" w:rsidRPr="003345FD" w:rsidRDefault="00EA2E29" w:rsidP="003345FD">
      <w:r>
        <w:rPr>
          <w:noProof/>
        </w:rPr>
        <w:drawing>
          <wp:inline distT="0" distB="0" distL="0" distR="0" wp14:anchorId="13C6D818" wp14:editId="4E5CCAB6">
            <wp:extent cx="5486400" cy="2011680"/>
            <wp:effectExtent l="0" t="0" r="25400" b="2032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8218F3" w14:textId="77777777" w:rsidR="0019285E" w:rsidRDefault="0019285E" w:rsidP="004F2518">
      <w:pPr>
        <w:rPr>
          <w:rFonts w:asciiTheme="minorHAnsi" w:hAnsiTheme="minorHAnsi" w:cs="Arial"/>
          <w:sz w:val="20"/>
          <w:szCs w:val="20"/>
        </w:rPr>
      </w:pPr>
    </w:p>
    <w:p w14:paraId="71C0C083" w14:textId="77777777" w:rsidR="00EA2E29" w:rsidRDefault="00EA2E29" w:rsidP="004F2518">
      <w:pPr>
        <w:rPr>
          <w:rFonts w:asciiTheme="minorHAnsi" w:hAnsiTheme="minorHAnsi" w:cs="Arial"/>
          <w:sz w:val="20"/>
          <w:szCs w:val="20"/>
        </w:rPr>
      </w:pPr>
    </w:p>
    <w:p w14:paraId="7CE9CA9E" w14:textId="4C521EA4" w:rsidR="00EA2E29" w:rsidRPr="004F2518" w:rsidRDefault="00EA2E29" w:rsidP="00EA2E29">
      <w:pPr>
        <w:pStyle w:val="Caption"/>
        <w:rPr>
          <w:rFonts w:asciiTheme="minorHAnsi" w:hAnsiTheme="minorHAnsi"/>
          <w:sz w:val="22"/>
          <w:szCs w:val="22"/>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8</w:t>
      </w:r>
      <w:r w:rsidRPr="004F2518">
        <w:rPr>
          <w:rFonts w:asciiTheme="minorHAnsi" w:hAnsiTheme="minorHAnsi"/>
        </w:rPr>
        <w:fldChar w:fldCharType="end"/>
      </w:r>
      <w:r w:rsidRPr="004F2518">
        <w:rPr>
          <w:rFonts w:asciiTheme="minorHAnsi" w:hAnsiTheme="minorHAnsi"/>
        </w:rPr>
        <w:t xml:space="preserve">: Average </w:t>
      </w:r>
      <w:r>
        <w:rPr>
          <w:rFonts w:asciiTheme="minorHAnsi" w:hAnsiTheme="minorHAnsi"/>
        </w:rPr>
        <w:t>upload speed</w:t>
      </w:r>
      <w:r w:rsidRPr="004F2518">
        <w:rPr>
          <w:rFonts w:asciiTheme="minorHAnsi" w:hAnsiTheme="minorHAnsi"/>
        </w:rPr>
        <w:t xml:space="preserve"> (</w:t>
      </w:r>
      <w:r>
        <w:rPr>
          <w:rFonts w:asciiTheme="minorHAnsi" w:hAnsiTheme="minorHAnsi"/>
        </w:rPr>
        <w:t>Mbp</w:t>
      </w:r>
      <w:r w:rsidRPr="004F2518">
        <w:rPr>
          <w:rFonts w:asciiTheme="minorHAnsi" w:hAnsiTheme="minorHAnsi"/>
        </w:rPr>
        <w:t>s)</w:t>
      </w:r>
      <w:r>
        <w:rPr>
          <w:rFonts w:asciiTheme="minorHAnsi" w:hAnsiTheme="minorHAnsi"/>
        </w:rPr>
        <w:t>, Urban vs Rural</w:t>
      </w:r>
      <w:r w:rsidRPr="004F2518">
        <w:rPr>
          <w:rFonts w:asciiTheme="minorHAnsi" w:hAnsiTheme="minorHAnsi"/>
        </w:rPr>
        <w:t xml:space="preserve"> – Bangladesh, India, Cambodia, Nepal, Pakistan</w:t>
      </w:r>
    </w:p>
    <w:p w14:paraId="03696239" w14:textId="77777777" w:rsidR="00EA2E29" w:rsidRDefault="00EA2E29" w:rsidP="004F2518">
      <w:pPr>
        <w:rPr>
          <w:rFonts w:asciiTheme="minorHAnsi" w:hAnsiTheme="minorHAnsi" w:cs="Arial"/>
          <w:sz w:val="20"/>
          <w:szCs w:val="20"/>
        </w:rPr>
      </w:pPr>
    </w:p>
    <w:p w14:paraId="056E57B1" w14:textId="4D32604F" w:rsidR="00EA2E29" w:rsidRDefault="00EA2E29" w:rsidP="004F2518">
      <w:pPr>
        <w:rPr>
          <w:rFonts w:asciiTheme="minorHAnsi" w:hAnsiTheme="minorHAnsi" w:cs="Arial"/>
          <w:sz w:val="20"/>
          <w:szCs w:val="20"/>
        </w:rPr>
      </w:pPr>
      <w:r>
        <w:rPr>
          <w:noProof/>
        </w:rPr>
        <w:drawing>
          <wp:inline distT="0" distB="0" distL="0" distR="0" wp14:anchorId="20A596E9" wp14:editId="0B9B24D1">
            <wp:extent cx="5486400" cy="2383790"/>
            <wp:effectExtent l="0" t="0" r="25400" b="2921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4F727C5" w14:textId="77777777" w:rsidR="00EA2E29" w:rsidRDefault="00EA2E29" w:rsidP="004F2518">
      <w:pPr>
        <w:rPr>
          <w:rFonts w:asciiTheme="minorHAnsi" w:hAnsiTheme="minorHAnsi" w:cs="Arial"/>
          <w:sz w:val="20"/>
          <w:szCs w:val="20"/>
        </w:rPr>
      </w:pPr>
    </w:p>
    <w:p w14:paraId="0F92460A" w14:textId="77777777" w:rsidR="00EA2E29" w:rsidRDefault="00EA2E29" w:rsidP="00EA2E29">
      <w:pPr>
        <w:pStyle w:val="Caption"/>
        <w:rPr>
          <w:rFonts w:asciiTheme="minorHAnsi" w:hAnsiTheme="minorHAnsi"/>
        </w:rPr>
      </w:pPr>
    </w:p>
    <w:p w14:paraId="7995A9DF" w14:textId="77777777" w:rsidR="00EA2E29" w:rsidRDefault="00EA2E29" w:rsidP="00EA2E29">
      <w:pPr>
        <w:pStyle w:val="Caption"/>
        <w:rPr>
          <w:rFonts w:asciiTheme="minorHAnsi" w:hAnsiTheme="minorHAnsi"/>
        </w:rPr>
      </w:pPr>
    </w:p>
    <w:p w14:paraId="7DA2D1B6" w14:textId="77777777" w:rsidR="00EA2E29" w:rsidRDefault="00EA2E29" w:rsidP="00EA2E29">
      <w:pPr>
        <w:pStyle w:val="Caption"/>
        <w:rPr>
          <w:rFonts w:asciiTheme="minorHAnsi" w:hAnsiTheme="minorHAnsi"/>
        </w:rPr>
      </w:pPr>
    </w:p>
    <w:p w14:paraId="6A541D23" w14:textId="77777777" w:rsidR="00EA2E29" w:rsidRDefault="00EA2E29" w:rsidP="00EA2E29">
      <w:pPr>
        <w:pStyle w:val="Caption"/>
        <w:rPr>
          <w:rFonts w:asciiTheme="minorHAnsi" w:hAnsiTheme="minorHAnsi"/>
        </w:rPr>
      </w:pPr>
    </w:p>
    <w:p w14:paraId="37EEC8D1" w14:textId="77777777" w:rsidR="00EA2E29" w:rsidRDefault="00EA2E29" w:rsidP="00EA2E29">
      <w:pPr>
        <w:pStyle w:val="Caption"/>
        <w:rPr>
          <w:rFonts w:asciiTheme="minorHAnsi" w:hAnsiTheme="minorHAnsi"/>
        </w:rPr>
      </w:pPr>
    </w:p>
    <w:p w14:paraId="5E9AD27D" w14:textId="77777777" w:rsidR="00EA2E29" w:rsidRDefault="00EA2E29" w:rsidP="00EA2E29">
      <w:pPr>
        <w:pStyle w:val="Caption"/>
        <w:rPr>
          <w:rFonts w:asciiTheme="minorHAnsi" w:hAnsiTheme="minorHAnsi"/>
        </w:rPr>
      </w:pPr>
    </w:p>
    <w:p w14:paraId="7489FA12" w14:textId="77777777" w:rsidR="00EA2E29" w:rsidRDefault="00EA2E29" w:rsidP="00EA2E29">
      <w:pPr>
        <w:pStyle w:val="Caption"/>
        <w:rPr>
          <w:rFonts w:asciiTheme="minorHAnsi" w:hAnsiTheme="minorHAnsi"/>
        </w:rPr>
      </w:pPr>
    </w:p>
    <w:p w14:paraId="6C4B7D9F" w14:textId="77777777" w:rsidR="00EA2E29" w:rsidRDefault="00EA2E29" w:rsidP="00EA2E29">
      <w:pPr>
        <w:pStyle w:val="Caption"/>
        <w:rPr>
          <w:rFonts w:asciiTheme="minorHAnsi" w:hAnsiTheme="minorHAnsi"/>
        </w:rPr>
      </w:pPr>
    </w:p>
    <w:p w14:paraId="271F2AFC" w14:textId="77777777" w:rsidR="00EA2E29" w:rsidRDefault="00EA2E29" w:rsidP="00EA2E29">
      <w:pPr>
        <w:pStyle w:val="Caption"/>
        <w:rPr>
          <w:rFonts w:asciiTheme="minorHAnsi" w:hAnsiTheme="minorHAnsi"/>
        </w:rPr>
      </w:pPr>
    </w:p>
    <w:p w14:paraId="6B53BF5D" w14:textId="509A274F" w:rsidR="00EA2E29" w:rsidRDefault="00EA2E29" w:rsidP="00EA2E29">
      <w:pPr>
        <w:pStyle w:val="Caption"/>
        <w:rPr>
          <w:rFonts w:asciiTheme="minorHAnsi" w:hAnsiTheme="minorHAnsi"/>
        </w:rPr>
      </w:pPr>
      <w:r w:rsidRPr="004F2518">
        <w:rPr>
          <w:rFonts w:asciiTheme="minorHAnsi" w:hAnsiTheme="minorHAnsi"/>
        </w:rPr>
        <w:t xml:space="preserve">Chart </w:t>
      </w:r>
      <w:r w:rsidRPr="004F2518">
        <w:rPr>
          <w:rFonts w:asciiTheme="minorHAnsi" w:hAnsiTheme="minorHAnsi"/>
        </w:rPr>
        <w:fldChar w:fldCharType="begin"/>
      </w:r>
      <w:r w:rsidRPr="004F2518">
        <w:rPr>
          <w:rFonts w:asciiTheme="minorHAnsi" w:hAnsiTheme="minorHAnsi"/>
        </w:rPr>
        <w:instrText xml:space="preserve"> SEQ Chart \* ARABIC </w:instrText>
      </w:r>
      <w:r w:rsidRPr="004F2518">
        <w:rPr>
          <w:rFonts w:asciiTheme="minorHAnsi" w:hAnsiTheme="minorHAnsi"/>
        </w:rPr>
        <w:fldChar w:fldCharType="separate"/>
      </w:r>
      <w:r>
        <w:rPr>
          <w:rFonts w:asciiTheme="minorHAnsi" w:hAnsiTheme="minorHAnsi"/>
          <w:noProof/>
        </w:rPr>
        <w:t>9</w:t>
      </w:r>
      <w:r w:rsidRPr="004F2518">
        <w:rPr>
          <w:rFonts w:asciiTheme="minorHAnsi" w:hAnsiTheme="minorHAnsi"/>
        </w:rPr>
        <w:fldChar w:fldCharType="end"/>
      </w:r>
      <w:r w:rsidRPr="004F2518">
        <w:rPr>
          <w:rFonts w:asciiTheme="minorHAnsi" w:hAnsiTheme="minorHAnsi"/>
        </w:rPr>
        <w:t xml:space="preserve">: Average </w:t>
      </w:r>
      <w:r>
        <w:rPr>
          <w:rFonts w:asciiTheme="minorHAnsi" w:hAnsiTheme="minorHAnsi"/>
        </w:rPr>
        <w:t>latency</w:t>
      </w:r>
      <w:r w:rsidRPr="004F2518">
        <w:rPr>
          <w:rFonts w:asciiTheme="minorHAnsi" w:hAnsiTheme="minorHAnsi"/>
        </w:rPr>
        <w:t xml:space="preserve"> (</w:t>
      </w:r>
      <w:r>
        <w:rPr>
          <w:rFonts w:asciiTheme="minorHAnsi" w:hAnsiTheme="minorHAnsi"/>
        </w:rPr>
        <w:t>m</w:t>
      </w:r>
      <w:r w:rsidRPr="004F2518">
        <w:rPr>
          <w:rFonts w:asciiTheme="minorHAnsi" w:hAnsiTheme="minorHAnsi"/>
        </w:rPr>
        <w:t>s)</w:t>
      </w:r>
      <w:r>
        <w:rPr>
          <w:rFonts w:asciiTheme="minorHAnsi" w:hAnsiTheme="minorHAnsi"/>
        </w:rPr>
        <w:t>, Urban vs Rural</w:t>
      </w:r>
      <w:r w:rsidRPr="004F2518">
        <w:rPr>
          <w:rFonts w:asciiTheme="minorHAnsi" w:hAnsiTheme="minorHAnsi"/>
        </w:rPr>
        <w:t xml:space="preserve"> – Bangladesh, India, Cambodia, Nepal, Pakistan</w:t>
      </w:r>
    </w:p>
    <w:p w14:paraId="44E2D6F8" w14:textId="77777777" w:rsidR="00EA2E29" w:rsidRDefault="00EA2E29" w:rsidP="00EA2E29"/>
    <w:p w14:paraId="4D5DB6B1" w14:textId="64CA849E" w:rsidR="00EA2E29" w:rsidRPr="00EA2E29" w:rsidRDefault="00EA2E29" w:rsidP="00EA2E29">
      <w:r>
        <w:rPr>
          <w:noProof/>
        </w:rPr>
        <w:drawing>
          <wp:inline distT="0" distB="0" distL="0" distR="0" wp14:anchorId="484E9E01" wp14:editId="0B1068D4">
            <wp:extent cx="5486400" cy="2317115"/>
            <wp:effectExtent l="0" t="0" r="25400" b="1968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BD9041" w14:textId="77777777" w:rsidR="00EA2E29" w:rsidRDefault="00EA2E29" w:rsidP="004F2518">
      <w:pPr>
        <w:rPr>
          <w:rFonts w:asciiTheme="minorHAnsi" w:hAnsiTheme="minorHAnsi" w:cs="Arial"/>
          <w:sz w:val="20"/>
          <w:szCs w:val="20"/>
        </w:rPr>
      </w:pPr>
    </w:p>
    <w:p w14:paraId="2F2C83AF" w14:textId="77777777" w:rsidR="00876398" w:rsidRDefault="00876398" w:rsidP="004F2518">
      <w:pPr>
        <w:rPr>
          <w:rFonts w:asciiTheme="minorHAnsi" w:hAnsiTheme="minorHAnsi" w:cs="Arial"/>
          <w:sz w:val="20"/>
          <w:szCs w:val="20"/>
        </w:rPr>
      </w:pPr>
    </w:p>
    <w:p w14:paraId="59C4A039" w14:textId="77777777" w:rsidR="00876398" w:rsidRPr="00876398" w:rsidRDefault="00876398" w:rsidP="004F2518">
      <w:pPr>
        <w:rPr>
          <w:rFonts w:asciiTheme="minorHAnsi" w:hAnsiTheme="minorHAnsi" w:cs="Arial"/>
          <w:b/>
          <w:color w:val="800000"/>
          <w:sz w:val="20"/>
          <w:szCs w:val="20"/>
        </w:rPr>
      </w:pPr>
    </w:p>
    <w:p w14:paraId="3B59172A" w14:textId="19A45F8B" w:rsidR="00EC1DE9" w:rsidRPr="00876398" w:rsidRDefault="00EC1DE9" w:rsidP="004F2518">
      <w:pPr>
        <w:rPr>
          <w:rFonts w:asciiTheme="minorHAnsi" w:hAnsiTheme="minorHAnsi" w:cs="Arial"/>
          <w:b/>
          <w:color w:val="800000"/>
          <w:sz w:val="20"/>
          <w:szCs w:val="20"/>
        </w:rPr>
      </w:pPr>
      <w:r w:rsidRPr="00876398">
        <w:rPr>
          <w:rFonts w:asciiTheme="minorHAnsi" w:hAnsiTheme="minorHAnsi" w:cs="Arial"/>
          <w:b/>
          <w:color w:val="800000"/>
          <w:sz w:val="20"/>
          <w:szCs w:val="20"/>
        </w:rPr>
        <w:t>TBD: Note on constrained networks and errors observed</w:t>
      </w:r>
    </w:p>
    <w:p w14:paraId="51F216E2" w14:textId="4C1ACAB4" w:rsidR="00EC1DE9" w:rsidRPr="00876398" w:rsidRDefault="00EC1DE9" w:rsidP="004F2518">
      <w:pPr>
        <w:rPr>
          <w:rFonts w:asciiTheme="minorHAnsi" w:hAnsiTheme="minorHAnsi" w:cs="Arial"/>
          <w:b/>
          <w:color w:val="800000"/>
          <w:sz w:val="20"/>
          <w:szCs w:val="20"/>
        </w:rPr>
      </w:pPr>
      <w:r w:rsidRPr="00876398">
        <w:rPr>
          <w:rFonts w:asciiTheme="minorHAnsi" w:hAnsiTheme="minorHAnsi" w:cs="Arial"/>
          <w:b/>
          <w:color w:val="800000"/>
          <w:sz w:val="20"/>
          <w:szCs w:val="20"/>
        </w:rPr>
        <w:t>TBD: Country level charts (By MNO in each country)</w:t>
      </w:r>
    </w:p>
    <w:sectPr w:rsidR="00EC1DE9" w:rsidRPr="00876398" w:rsidSect="00916DED">
      <w:pgSz w:w="11900" w:h="16840" w:code="9"/>
      <w:pgMar w:top="720" w:right="720" w:bottom="720" w:left="720" w:header="108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9E63" w14:textId="77777777" w:rsidR="0019285E" w:rsidRDefault="0019285E">
      <w:r>
        <w:separator/>
      </w:r>
    </w:p>
  </w:endnote>
  <w:endnote w:type="continuationSeparator" w:id="0">
    <w:p w14:paraId="04024613" w14:textId="77777777" w:rsidR="0019285E" w:rsidRDefault="001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Iskoola Pota">
    <w:altName w:val="Athelas Italic"/>
    <w:charset w:val="00"/>
    <w:family w:val="swiss"/>
    <w:pitch w:val="variable"/>
    <w:sig w:usb0="00000003" w:usb1="00000000" w:usb2="00000200" w:usb3="00000000" w:csb0="00000001" w:csb1="00000000"/>
  </w:font>
  <w:font w:name="Batang">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8DDE98" w14:textId="77777777" w:rsidR="0019285E" w:rsidRDefault="0019285E" w:rsidP="00CD1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130CE" w14:textId="77777777" w:rsidR="0019285E" w:rsidRDefault="0019285E" w:rsidP="002852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6B9121" w14:textId="77777777" w:rsidR="0019285E" w:rsidRDefault="0019285E" w:rsidP="00CD1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5B6">
      <w:rPr>
        <w:rStyle w:val="PageNumber"/>
        <w:noProof/>
      </w:rPr>
      <w:t>8</w:t>
    </w:r>
    <w:r>
      <w:rPr>
        <w:rStyle w:val="PageNumber"/>
      </w:rPr>
      <w:fldChar w:fldCharType="end"/>
    </w:r>
  </w:p>
  <w:p w14:paraId="21AB4AAC" w14:textId="77777777" w:rsidR="0019285E" w:rsidRDefault="0019285E" w:rsidP="0028529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3F62F" w14:textId="77777777" w:rsidR="002E25B6" w:rsidRDefault="002E25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FAED" w14:textId="77777777" w:rsidR="0019285E" w:rsidRDefault="0019285E">
      <w:r>
        <w:separator/>
      </w:r>
    </w:p>
  </w:footnote>
  <w:footnote w:type="continuationSeparator" w:id="0">
    <w:p w14:paraId="7FF3E422" w14:textId="77777777" w:rsidR="0019285E" w:rsidRDefault="0019285E">
      <w:r>
        <w:continuationSeparator/>
      </w:r>
    </w:p>
  </w:footnote>
  <w:footnote w:id="1">
    <w:p w14:paraId="47926A2A" w14:textId="77777777" w:rsidR="0019285E" w:rsidRPr="00001229" w:rsidRDefault="0019285E">
      <w:pPr>
        <w:pStyle w:val="FootnoteText"/>
        <w:rPr>
          <w:rFonts w:asciiTheme="minorHAnsi" w:hAnsiTheme="minorHAnsi"/>
          <w:lang w:val="en-US"/>
        </w:rPr>
      </w:pPr>
      <w:r w:rsidRPr="00001229">
        <w:rPr>
          <w:rStyle w:val="FootnoteReference"/>
          <w:rFonts w:asciiTheme="minorHAnsi" w:hAnsiTheme="minorHAnsi"/>
        </w:rPr>
        <w:footnoteRef/>
      </w:r>
      <w:r w:rsidRPr="00001229">
        <w:rPr>
          <w:rFonts w:asciiTheme="minorHAnsi" w:hAnsiTheme="minorHAnsi"/>
        </w:rPr>
        <w:t xml:space="preserve"> </w:t>
      </w:r>
      <w:r w:rsidRPr="00001229">
        <w:rPr>
          <w:rFonts w:asciiTheme="minorHAnsi" w:hAnsiTheme="minorHAnsi"/>
          <w:lang w:val="en-US"/>
        </w:rPr>
        <w:t xml:space="preserve">In order for the app to record GPS coordinates, the mobile device used for these measures ought to enable location settings. Unfortunately this could not have been mandated and therefore there are instances where specific locations within the country are not known.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440655" w14:textId="07FA341E" w:rsidR="002E25B6" w:rsidRDefault="002E25B6">
    <w:pPr>
      <w:pStyle w:val="Header"/>
    </w:pPr>
    <w:r>
      <w:rPr>
        <w:noProof/>
      </w:rPr>
      <w:pict w14:anchorId="1634F0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6.95pt;height:162.3pt;z-index:-251654656;mso-wrap-edited:f;mso-position-horizontal:center;mso-position-horizontal-relative:margin;mso-position-vertical:center;mso-position-vertical-relative:margin" wrapcoords="11349 4200 99 4400 33 4700 632 5800 632 15400 33 17000 33 17200 20534 17200 20534 17000 19969 15400 19969 8900 21466 7400 21466 4400 11648 4200 11349 4200"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64C862" w14:textId="7B04393F" w:rsidR="0019285E" w:rsidRDefault="002E25B6" w:rsidP="0028529C">
    <w:pPr>
      <w:pStyle w:val="Header"/>
      <w:ind w:left="-900"/>
    </w:pPr>
    <w:r>
      <w:rPr>
        <w:noProof/>
      </w:rPr>
      <w:pict w14:anchorId="7144E4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6.95pt;height:162.3pt;z-index:-251656704;mso-wrap-edited:f;mso-position-horizontal:center;mso-position-horizontal-relative:margin;mso-position-vertical:center;mso-position-vertical-relative:margin" wrapcoords="11349 4200 99 4400 33 4700 632 5800 632 15400 33 17000 33 17200 20534 17200 20534 17000 19969 15400 19969 8900 21466 7400 21466 4400 11648 4200 11349 4200" fillcolor="silver" stroked="f">
          <v:textpath style="font-family:&quot;Times New Roman&quot;;font-size:1pt" string="DRAFT"/>
        </v:shape>
      </w:pict>
    </w:r>
    <w:r w:rsidR="0019285E">
      <w:rPr>
        <w:b/>
        <w:noProof/>
      </w:rPr>
      <mc:AlternateContent>
        <mc:Choice Requires="wps">
          <w:drawing>
            <wp:anchor distT="0" distB="0" distL="114300" distR="114300" simplePos="0" relativeHeight="251657728" behindDoc="0" locked="0" layoutInCell="1" allowOverlap="1" wp14:anchorId="0C073AD7" wp14:editId="0C69047A">
              <wp:simplePos x="0" y="0"/>
              <wp:positionH relativeFrom="column">
                <wp:posOffset>5143500</wp:posOffset>
              </wp:positionH>
              <wp:positionV relativeFrom="paragraph">
                <wp:posOffset>276225</wp:posOffset>
              </wp:positionV>
              <wp:extent cx="14859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1D0B" w14:textId="77777777" w:rsidR="0019285E" w:rsidRPr="00016308" w:rsidRDefault="0019285E" w:rsidP="00016308">
                          <w:pPr>
                            <w:jc w:val="right"/>
                            <w:rPr>
                              <w:rFonts w:ascii="Calibri" w:hAnsi="Calibri"/>
                              <w:b/>
                              <w:sz w:val="22"/>
                              <w:szCs w:val="22"/>
                            </w:rPr>
                          </w:pPr>
                          <w:r>
                            <w:rPr>
                              <w:rFonts w:ascii="Calibri" w:hAnsi="Calibri"/>
                              <w:b/>
                              <w:sz w:val="22"/>
                              <w:szCs w:val="22"/>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405pt;margin-top:21.7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NxhLI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" filled="f" stroked="f">
              <v:textbox>
                <w:txbxContent>
                  <w:p w14:paraId="658A1D0B" w14:textId="77777777" w:rsidR="0019285E" w:rsidRPr="00016308" w:rsidRDefault="0019285E" w:rsidP="00016308">
                    <w:pPr>
                      <w:jc w:val="right"/>
                      <w:rPr>
                        <w:rFonts w:ascii="Calibri" w:hAnsi="Calibri"/>
                        <w:b/>
                        <w:sz w:val="22"/>
                        <w:szCs w:val="22"/>
                      </w:rPr>
                    </w:pPr>
                    <w:r>
                      <w:rPr>
                        <w:rFonts w:ascii="Calibri" w:hAnsi="Calibri"/>
                        <w:b/>
                        <w:sz w:val="22"/>
                        <w:szCs w:val="22"/>
                      </w:rPr>
                      <w:t>2018</w:t>
                    </w:r>
                  </w:p>
                </w:txbxContent>
              </v:textbox>
              <w10:wrap type="square"/>
            </v:shape>
          </w:pict>
        </mc:Fallback>
      </mc:AlternateContent>
    </w:r>
    <w:r w:rsidR="0019285E">
      <w:rPr>
        <w:b/>
        <w:noProof/>
      </w:rPr>
      <w:drawing>
        <wp:inline distT="0" distB="0" distL="0" distR="0" wp14:anchorId="33DD82E7" wp14:editId="37C5D9A4">
          <wp:extent cx="7210425" cy="685800"/>
          <wp:effectExtent l="19050" t="0" r="9525" b="0"/>
          <wp:docPr id="15" name="Picture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pic:cNvPicPr>
                    <a:picLocks noChangeAspect="1" noChangeArrowheads="1"/>
                  </pic:cNvPicPr>
                </pic:nvPicPr>
                <pic:blipFill>
                  <a:blip r:embed="rId1"/>
                  <a:srcRect/>
                  <a:stretch>
                    <a:fillRect/>
                  </a:stretch>
                </pic:blipFill>
                <pic:spPr bwMode="auto">
                  <a:xfrm>
                    <a:off x="0" y="0"/>
                    <a:ext cx="7210425"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80E733" w14:textId="05881349" w:rsidR="002E25B6" w:rsidRDefault="002E25B6">
    <w:pPr>
      <w:pStyle w:val="Header"/>
    </w:pPr>
    <w:r>
      <w:rPr>
        <w:noProof/>
      </w:rPr>
      <w:pict w14:anchorId="52C5B3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6.95pt;height:162.3pt;z-index:-251652608;mso-wrap-edited:f;mso-position-horizontal:center;mso-position-horizontal-relative:margin;mso-position-vertical:center;mso-position-vertical-relative:margin" wrapcoords="11349 4200 99 4400 33 4700 632 5800 632 15400 33 17000 33 17200 20534 17200 20534 17000 19969 15400 19969 8900 21466 7400 21466 4400 11648 4200 11349 4200"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8BF"/>
    <w:multiLevelType w:val="hybridMultilevel"/>
    <w:tmpl w:val="D49E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B20CE"/>
    <w:multiLevelType w:val="multilevel"/>
    <w:tmpl w:val="44D27CE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cs="Arial" w:hint="default"/>
        <w:sz w:val="24"/>
      </w:rPr>
    </w:lvl>
    <w:lvl w:ilvl="2">
      <w:start w:val="1"/>
      <w:numFmt w:val="decimal"/>
      <w:isLgl/>
      <w:lvlText w:val="%1.%2.%3"/>
      <w:lvlJc w:val="left"/>
      <w:pPr>
        <w:ind w:left="1080" w:hanging="720"/>
      </w:pPr>
      <w:rPr>
        <w:rFonts w:cs="Arial" w:hint="default"/>
        <w:sz w:val="24"/>
      </w:rPr>
    </w:lvl>
    <w:lvl w:ilvl="3">
      <w:start w:val="1"/>
      <w:numFmt w:val="decimal"/>
      <w:isLgl/>
      <w:lvlText w:val="%1.%2.%3.%4"/>
      <w:lvlJc w:val="left"/>
      <w:pPr>
        <w:ind w:left="1080" w:hanging="720"/>
      </w:pPr>
      <w:rPr>
        <w:rFonts w:cs="Arial" w:hint="default"/>
        <w:sz w:val="24"/>
      </w:rPr>
    </w:lvl>
    <w:lvl w:ilvl="4">
      <w:start w:val="1"/>
      <w:numFmt w:val="decimal"/>
      <w:isLgl/>
      <w:lvlText w:val="%1.%2.%3.%4.%5"/>
      <w:lvlJc w:val="left"/>
      <w:pPr>
        <w:ind w:left="1440" w:hanging="1080"/>
      </w:pPr>
      <w:rPr>
        <w:rFonts w:cs="Arial" w:hint="default"/>
        <w:sz w:val="24"/>
      </w:rPr>
    </w:lvl>
    <w:lvl w:ilvl="5">
      <w:start w:val="1"/>
      <w:numFmt w:val="decimal"/>
      <w:isLgl/>
      <w:lvlText w:val="%1.%2.%3.%4.%5.%6"/>
      <w:lvlJc w:val="left"/>
      <w:pPr>
        <w:ind w:left="1440" w:hanging="1080"/>
      </w:pPr>
      <w:rPr>
        <w:rFonts w:cs="Arial" w:hint="default"/>
        <w:sz w:val="24"/>
      </w:rPr>
    </w:lvl>
    <w:lvl w:ilvl="6">
      <w:start w:val="1"/>
      <w:numFmt w:val="decimal"/>
      <w:isLgl/>
      <w:lvlText w:val="%1.%2.%3.%4.%5.%6.%7"/>
      <w:lvlJc w:val="left"/>
      <w:pPr>
        <w:ind w:left="1800" w:hanging="1440"/>
      </w:pPr>
      <w:rPr>
        <w:rFonts w:cs="Arial" w:hint="default"/>
        <w:sz w:val="24"/>
      </w:rPr>
    </w:lvl>
    <w:lvl w:ilvl="7">
      <w:start w:val="1"/>
      <w:numFmt w:val="decimal"/>
      <w:isLgl/>
      <w:lvlText w:val="%1.%2.%3.%4.%5.%6.%7.%8"/>
      <w:lvlJc w:val="left"/>
      <w:pPr>
        <w:ind w:left="1800" w:hanging="1440"/>
      </w:pPr>
      <w:rPr>
        <w:rFonts w:cs="Arial" w:hint="default"/>
        <w:sz w:val="24"/>
      </w:rPr>
    </w:lvl>
    <w:lvl w:ilvl="8">
      <w:start w:val="1"/>
      <w:numFmt w:val="decimal"/>
      <w:isLgl/>
      <w:lvlText w:val="%1.%2.%3.%4.%5.%6.%7.%8.%9"/>
      <w:lvlJc w:val="left"/>
      <w:pPr>
        <w:ind w:left="2160" w:hanging="1800"/>
      </w:pPr>
      <w:rPr>
        <w:rFonts w:cs="Arial" w:hint="default"/>
        <w:sz w:val="24"/>
      </w:rPr>
    </w:lvl>
  </w:abstractNum>
  <w:abstractNum w:abstractNumId="2">
    <w:nsid w:val="10B179C9"/>
    <w:multiLevelType w:val="hybridMultilevel"/>
    <w:tmpl w:val="F3CC6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37591"/>
    <w:multiLevelType w:val="multilevel"/>
    <w:tmpl w:val="D7DA70B8"/>
    <w:lvl w:ilvl="0">
      <w:start w:val="1"/>
      <w:numFmt w:val="decimal"/>
      <w:pStyle w:val="Heading1"/>
      <w:lvlText w:val="%1"/>
      <w:lvlJc w:val="left"/>
      <w:pPr>
        <w:ind w:left="432" w:hanging="432"/>
      </w:pPr>
      <w:rPr>
        <w:color w:val="auto"/>
        <w:sz w:val="22"/>
        <w:szCs w:val="2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FC16E67"/>
    <w:multiLevelType w:val="hybridMultilevel"/>
    <w:tmpl w:val="74EC2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D051C"/>
    <w:multiLevelType w:val="hybridMultilevel"/>
    <w:tmpl w:val="672A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97FDD"/>
    <w:multiLevelType w:val="hybridMultilevel"/>
    <w:tmpl w:val="1F94D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0C4E74"/>
    <w:multiLevelType w:val="hybridMultilevel"/>
    <w:tmpl w:val="4628EEE0"/>
    <w:lvl w:ilvl="0" w:tplc="DA2C542A">
      <w:start w:val="3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57275"/>
    <w:multiLevelType w:val="hybridMultilevel"/>
    <w:tmpl w:val="FFC0262A"/>
    <w:lvl w:ilvl="0" w:tplc="E0467FEC">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77900"/>
    <w:multiLevelType w:val="hybridMultilevel"/>
    <w:tmpl w:val="B4C8CD7E"/>
    <w:lvl w:ilvl="0" w:tplc="C9B0229A">
      <w:start w:val="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73477"/>
    <w:multiLevelType w:val="hybridMultilevel"/>
    <w:tmpl w:val="CC5C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1"/>
  </w:num>
  <w:num w:numId="6">
    <w:abstractNumId w:val="3"/>
  </w:num>
  <w:num w:numId="7">
    <w:abstractNumId w:val="3"/>
  </w:num>
  <w:num w:numId="8">
    <w:abstractNumId w:val="10"/>
  </w:num>
  <w:num w:numId="9">
    <w:abstractNumId w:val="3"/>
  </w:num>
  <w:num w:numId="10">
    <w:abstractNumId w:val="3"/>
  </w:num>
  <w:num w:numId="11">
    <w:abstractNumId w:val="3"/>
  </w:num>
  <w:num w:numId="12">
    <w:abstractNumId w:val="3"/>
  </w:num>
  <w:num w:numId="13">
    <w:abstractNumId w:val="6"/>
  </w:num>
  <w:num w:numId="14">
    <w:abstractNumId w:val="3"/>
  </w:num>
  <w:num w:numId="15">
    <w:abstractNumId w:val="5"/>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9C"/>
    <w:rsid w:val="00000FA5"/>
    <w:rsid w:val="00001229"/>
    <w:rsid w:val="000013A9"/>
    <w:rsid w:val="0000428C"/>
    <w:rsid w:val="00007835"/>
    <w:rsid w:val="000113D0"/>
    <w:rsid w:val="00013C60"/>
    <w:rsid w:val="00015565"/>
    <w:rsid w:val="00016308"/>
    <w:rsid w:val="0001711E"/>
    <w:rsid w:val="00017609"/>
    <w:rsid w:val="00017C64"/>
    <w:rsid w:val="00017D6A"/>
    <w:rsid w:val="000210C9"/>
    <w:rsid w:val="000245EA"/>
    <w:rsid w:val="00024702"/>
    <w:rsid w:val="0002799F"/>
    <w:rsid w:val="000308CB"/>
    <w:rsid w:val="00030C77"/>
    <w:rsid w:val="000328A7"/>
    <w:rsid w:val="00032C93"/>
    <w:rsid w:val="000335C3"/>
    <w:rsid w:val="00037EDE"/>
    <w:rsid w:val="00041E11"/>
    <w:rsid w:val="00042B9D"/>
    <w:rsid w:val="00042DC9"/>
    <w:rsid w:val="000443CB"/>
    <w:rsid w:val="000447FE"/>
    <w:rsid w:val="000471CE"/>
    <w:rsid w:val="000471D8"/>
    <w:rsid w:val="000502C3"/>
    <w:rsid w:val="000527AF"/>
    <w:rsid w:val="00053939"/>
    <w:rsid w:val="000545D6"/>
    <w:rsid w:val="0005468B"/>
    <w:rsid w:val="000549DC"/>
    <w:rsid w:val="00057847"/>
    <w:rsid w:val="000579F4"/>
    <w:rsid w:val="00060307"/>
    <w:rsid w:val="00061B2E"/>
    <w:rsid w:val="000625EA"/>
    <w:rsid w:val="00062828"/>
    <w:rsid w:val="00062B49"/>
    <w:rsid w:val="00064836"/>
    <w:rsid w:val="0006572F"/>
    <w:rsid w:val="00065818"/>
    <w:rsid w:val="00066C81"/>
    <w:rsid w:val="00066FBF"/>
    <w:rsid w:val="000701E0"/>
    <w:rsid w:val="000705EA"/>
    <w:rsid w:val="000707BB"/>
    <w:rsid w:val="00072166"/>
    <w:rsid w:val="00072AFE"/>
    <w:rsid w:val="00073E5E"/>
    <w:rsid w:val="00074FEB"/>
    <w:rsid w:val="00075221"/>
    <w:rsid w:val="00077552"/>
    <w:rsid w:val="000813FC"/>
    <w:rsid w:val="000844AD"/>
    <w:rsid w:val="00087228"/>
    <w:rsid w:val="000873A7"/>
    <w:rsid w:val="000875B1"/>
    <w:rsid w:val="00092247"/>
    <w:rsid w:val="000924C3"/>
    <w:rsid w:val="00094C90"/>
    <w:rsid w:val="000A5FA5"/>
    <w:rsid w:val="000A78D9"/>
    <w:rsid w:val="000B0065"/>
    <w:rsid w:val="000B0266"/>
    <w:rsid w:val="000B2C38"/>
    <w:rsid w:val="000B2E7A"/>
    <w:rsid w:val="000B3409"/>
    <w:rsid w:val="000B50DB"/>
    <w:rsid w:val="000C09D8"/>
    <w:rsid w:val="000C4A5B"/>
    <w:rsid w:val="000C63FF"/>
    <w:rsid w:val="000D03E7"/>
    <w:rsid w:val="000D076F"/>
    <w:rsid w:val="000D184A"/>
    <w:rsid w:val="000D29F2"/>
    <w:rsid w:val="000D2E13"/>
    <w:rsid w:val="000D3814"/>
    <w:rsid w:val="000D3F69"/>
    <w:rsid w:val="000D45CA"/>
    <w:rsid w:val="000D5384"/>
    <w:rsid w:val="000D555F"/>
    <w:rsid w:val="000D5948"/>
    <w:rsid w:val="000D653D"/>
    <w:rsid w:val="000D7E3D"/>
    <w:rsid w:val="000E0328"/>
    <w:rsid w:val="000E06C2"/>
    <w:rsid w:val="000E09BD"/>
    <w:rsid w:val="000E1286"/>
    <w:rsid w:val="000E135D"/>
    <w:rsid w:val="000E17C3"/>
    <w:rsid w:val="000E68B8"/>
    <w:rsid w:val="000E7D8A"/>
    <w:rsid w:val="000F0FF8"/>
    <w:rsid w:val="000F1A02"/>
    <w:rsid w:val="000F42A7"/>
    <w:rsid w:val="000F7025"/>
    <w:rsid w:val="000F7E28"/>
    <w:rsid w:val="00100342"/>
    <w:rsid w:val="001028DC"/>
    <w:rsid w:val="00102EFB"/>
    <w:rsid w:val="00104787"/>
    <w:rsid w:val="00106388"/>
    <w:rsid w:val="00107683"/>
    <w:rsid w:val="0010780D"/>
    <w:rsid w:val="00107B33"/>
    <w:rsid w:val="001109F9"/>
    <w:rsid w:val="001128ED"/>
    <w:rsid w:val="0011432A"/>
    <w:rsid w:val="00114E7E"/>
    <w:rsid w:val="001164D7"/>
    <w:rsid w:val="0012335B"/>
    <w:rsid w:val="00123D7C"/>
    <w:rsid w:val="001241A3"/>
    <w:rsid w:val="001244A5"/>
    <w:rsid w:val="00125F3E"/>
    <w:rsid w:val="001260C2"/>
    <w:rsid w:val="00131567"/>
    <w:rsid w:val="00131CEC"/>
    <w:rsid w:val="00134163"/>
    <w:rsid w:val="00134569"/>
    <w:rsid w:val="00134DF6"/>
    <w:rsid w:val="001361AB"/>
    <w:rsid w:val="001379BD"/>
    <w:rsid w:val="001402D2"/>
    <w:rsid w:val="00140CCF"/>
    <w:rsid w:val="0014157E"/>
    <w:rsid w:val="00142911"/>
    <w:rsid w:val="00150220"/>
    <w:rsid w:val="00150788"/>
    <w:rsid w:val="001524D0"/>
    <w:rsid w:val="001524FB"/>
    <w:rsid w:val="001534B2"/>
    <w:rsid w:val="00153538"/>
    <w:rsid w:val="00153F03"/>
    <w:rsid w:val="001565ED"/>
    <w:rsid w:val="0015667E"/>
    <w:rsid w:val="00156FAB"/>
    <w:rsid w:val="00157301"/>
    <w:rsid w:val="00161316"/>
    <w:rsid w:val="001615F4"/>
    <w:rsid w:val="00163EEB"/>
    <w:rsid w:val="00164D4E"/>
    <w:rsid w:val="0016514B"/>
    <w:rsid w:val="00165DD1"/>
    <w:rsid w:val="00171C0D"/>
    <w:rsid w:val="00171CAE"/>
    <w:rsid w:val="001738AE"/>
    <w:rsid w:val="00173D76"/>
    <w:rsid w:val="0018011C"/>
    <w:rsid w:val="0018129C"/>
    <w:rsid w:val="00182AF6"/>
    <w:rsid w:val="0018504C"/>
    <w:rsid w:val="00185164"/>
    <w:rsid w:val="001861E9"/>
    <w:rsid w:val="00186250"/>
    <w:rsid w:val="0019285E"/>
    <w:rsid w:val="0019304F"/>
    <w:rsid w:val="00193EB0"/>
    <w:rsid w:val="00193EC6"/>
    <w:rsid w:val="00195F7C"/>
    <w:rsid w:val="001968C1"/>
    <w:rsid w:val="00197113"/>
    <w:rsid w:val="001A209D"/>
    <w:rsid w:val="001A41E8"/>
    <w:rsid w:val="001A4201"/>
    <w:rsid w:val="001A4875"/>
    <w:rsid w:val="001A4D4C"/>
    <w:rsid w:val="001A7F78"/>
    <w:rsid w:val="001B0723"/>
    <w:rsid w:val="001B149A"/>
    <w:rsid w:val="001B44D3"/>
    <w:rsid w:val="001B5BFF"/>
    <w:rsid w:val="001B6739"/>
    <w:rsid w:val="001B67E9"/>
    <w:rsid w:val="001B74BA"/>
    <w:rsid w:val="001C12F7"/>
    <w:rsid w:val="001C1E8E"/>
    <w:rsid w:val="001C50D7"/>
    <w:rsid w:val="001C64E2"/>
    <w:rsid w:val="001D2D45"/>
    <w:rsid w:val="001D3107"/>
    <w:rsid w:val="001D4918"/>
    <w:rsid w:val="001D5DF7"/>
    <w:rsid w:val="001D6159"/>
    <w:rsid w:val="001D707D"/>
    <w:rsid w:val="001D7EEC"/>
    <w:rsid w:val="001E0CA0"/>
    <w:rsid w:val="001E136B"/>
    <w:rsid w:val="001E2C91"/>
    <w:rsid w:val="001E4DF0"/>
    <w:rsid w:val="001E5106"/>
    <w:rsid w:val="001E54AD"/>
    <w:rsid w:val="001E642B"/>
    <w:rsid w:val="001F0857"/>
    <w:rsid w:val="001F0998"/>
    <w:rsid w:val="001F31B5"/>
    <w:rsid w:val="001F4391"/>
    <w:rsid w:val="001F612F"/>
    <w:rsid w:val="001F7574"/>
    <w:rsid w:val="001F7648"/>
    <w:rsid w:val="0020079C"/>
    <w:rsid w:val="0020213B"/>
    <w:rsid w:val="00204A59"/>
    <w:rsid w:val="002063DA"/>
    <w:rsid w:val="002066C3"/>
    <w:rsid w:val="002069C7"/>
    <w:rsid w:val="00207C36"/>
    <w:rsid w:val="00212F89"/>
    <w:rsid w:val="0021303F"/>
    <w:rsid w:val="00214BD9"/>
    <w:rsid w:val="002163CF"/>
    <w:rsid w:val="00216910"/>
    <w:rsid w:val="002169BA"/>
    <w:rsid w:val="002201BA"/>
    <w:rsid w:val="00221194"/>
    <w:rsid w:val="00222F51"/>
    <w:rsid w:val="0022375E"/>
    <w:rsid w:val="00227468"/>
    <w:rsid w:val="002315EF"/>
    <w:rsid w:val="00231B27"/>
    <w:rsid w:val="002323CD"/>
    <w:rsid w:val="002324B8"/>
    <w:rsid w:val="00233865"/>
    <w:rsid w:val="002342BE"/>
    <w:rsid w:val="00240484"/>
    <w:rsid w:val="002415BE"/>
    <w:rsid w:val="0024209A"/>
    <w:rsid w:val="00242BFB"/>
    <w:rsid w:val="00242D7C"/>
    <w:rsid w:val="00243C71"/>
    <w:rsid w:val="00244EB7"/>
    <w:rsid w:val="002453BE"/>
    <w:rsid w:val="002472BC"/>
    <w:rsid w:val="00247736"/>
    <w:rsid w:val="00252B84"/>
    <w:rsid w:val="00252CEA"/>
    <w:rsid w:val="002563E5"/>
    <w:rsid w:val="00260EB6"/>
    <w:rsid w:val="0026249D"/>
    <w:rsid w:val="00263295"/>
    <w:rsid w:val="002635B0"/>
    <w:rsid w:val="0026554A"/>
    <w:rsid w:val="002656BA"/>
    <w:rsid w:val="0026628B"/>
    <w:rsid w:val="00266668"/>
    <w:rsid w:val="0026756D"/>
    <w:rsid w:val="00270A8F"/>
    <w:rsid w:val="00270B59"/>
    <w:rsid w:val="002732E6"/>
    <w:rsid w:val="00275C38"/>
    <w:rsid w:val="00281F4C"/>
    <w:rsid w:val="00282736"/>
    <w:rsid w:val="00284909"/>
    <w:rsid w:val="00284A1F"/>
    <w:rsid w:val="00284AB6"/>
    <w:rsid w:val="0028529C"/>
    <w:rsid w:val="00286520"/>
    <w:rsid w:val="002941F0"/>
    <w:rsid w:val="0029441D"/>
    <w:rsid w:val="00294AEC"/>
    <w:rsid w:val="002A152F"/>
    <w:rsid w:val="002A170A"/>
    <w:rsid w:val="002A1CC9"/>
    <w:rsid w:val="002A4DC9"/>
    <w:rsid w:val="002A6916"/>
    <w:rsid w:val="002A6FF7"/>
    <w:rsid w:val="002B1AE8"/>
    <w:rsid w:val="002B1B29"/>
    <w:rsid w:val="002B26B8"/>
    <w:rsid w:val="002B486D"/>
    <w:rsid w:val="002B4A43"/>
    <w:rsid w:val="002B61EE"/>
    <w:rsid w:val="002C0F0E"/>
    <w:rsid w:val="002C0F16"/>
    <w:rsid w:val="002C311A"/>
    <w:rsid w:val="002C607C"/>
    <w:rsid w:val="002C6F8A"/>
    <w:rsid w:val="002D0E0C"/>
    <w:rsid w:val="002D3C25"/>
    <w:rsid w:val="002D6605"/>
    <w:rsid w:val="002D6C74"/>
    <w:rsid w:val="002D75DB"/>
    <w:rsid w:val="002E002E"/>
    <w:rsid w:val="002E25B6"/>
    <w:rsid w:val="002E3444"/>
    <w:rsid w:val="002E47BA"/>
    <w:rsid w:val="002E79BC"/>
    <w:rsid w:val="002F016D"/>
    <w:rsid w:val="002F04AC"/>
    <w:rsid w:val="002F3BE8"/>
    <w:rsid w:val="002F47C2"/>
    <w:rsid w:val="002F4998"/>
    <w:rsid w:val="002F4E9A"/>
    <w:rsid w:val="002F52A7"/>
    <w:rsid w:val="002F6B5B"/>
    <w:rsid w:val="002F6B68"/>
    <w:rsid w:val="00300E47"/>
    <w:rsid w:val="003012E1"/>
    <w:rsid w:val="0030441E"/>
    <w:rsid w:val="00310A85"/>
    <w:rsid w:val="00314C37"/>
    <w:rsid w:val="00316E3C"/>
    <w:rsid w:val="00316E8E"/>
    <w:rsid w:val="003177CF"/>
    <w:rsid w:val="00320000"/>
    <w:rsid w:val="00324B1F"/>
    <w:rsid w:val="00325E96"/>
    <w:rsid w:val="00326A40"/>
    <w:rsid w:val="00326D4B"/>
    <w:rsid w:val="00326FF5"/>
    <w:rsid w:val="0032732E"/>
    <w:rsid w:val="00327CB9"/>
    <w:rsid w:val="00330685"/>
    <w:rsid w:val="0033104F"/>
    <w:rsid w:val="0033198D"/>
    <w:rsid w:val="003345FD"/>
    <w:rsid w:val="003363ED"/>
    <w:rsid w:val="00340B0D"/>
    <w:rsid w:val="0034103E"/>
    <w:rsid w:val="00342D52"/>
    <w:rsid w:val="003460D6"/>
    <w:rsid w:val="003464EA"/>
    <w:rsid w:val="003478E9"/>
    <w:rsid w:val="00347A89"/>
    <w:rsid w:val="00350AB5"/>
    <w:rsid w:val="00350ECF"/>
    <w:rsid w:val="0035195A"/>
    <w:rsid w:val="00351C9E"/>
    <w:rsid w:val="003526FC"/>
    <w:rsid w:val="0035339D"/>
    <w:rsid w:val="00353CF1"/>
    <w:rsid w:val="00355D30"/>
    <w:rsid w:val="00355ECE"/>
    <w:rsid w:val="0035673B"/>
    <w:rsid w:val="00365BEA"/>
    <w:rsid w:val="00367500"/>
    <w:rsid w:val="003702B9"/>
    <w:rsid w:val="003724F6"/>
    <w:rsid w:val="003742AA"/>
    <w:rsid w:val="003744E7"/>
    <w:rsid w:val="00374BE6"/>
    <w:rsid w:val="00377559"/>
    <w:rsid w:val="00380361"/>
    <w:rsid w:val="003813FF"/>
    <w:rsid w:val="00384F42"/>
    <w:rsid w:val="00385176"/>
    <w:rsid w:val="003865C6"/>
    <w:rsid w:val="003905A0"/>
    <w:rsid w:val="003905EB"/>
    <w:rsid w:val="00391B32"/>
    <w:rsid w:val="00391BD3"/>
    <w:rsid w:val="0039262E"/>
    <w:rsid w:val="00393B8C"/>
    <w:rsid w:val="0039421D"/>
    <w:rsid w:val="00394572"/>
    <w:rsid w:val="0039742A"/>
    <w:rsid w:val="003A1401"/>
    <w:rsid w:val="003A2385"/>
    <w:rsid w:val="003A3542"/>
    <w:rsid w:val="003A4578"/>
    <w:rsid w:val="003A6504"/>
    <w:rsid w:val="003A7BAE"/>
    <w:rsid w:val="003A7F70"/>
    <w:rsid w:val="003B0432"/>
    <w:rsid w:val="003B2092"/>
    <w:rsid w:val="003B253D"/>
    <w:rsid w:val="003B38A5"/>
    <w:rsid w:val="003B5430"/>
    <w:rsid w:val="003B58C4"/>
    <w:rsid w:val="003B626B"/>
    <w:rsid w:val="003C1D91"/>
    <w:rsid w:val="003C5214"/>
    <w:rsid w:val="003C53E4"/>
    <w:rsid w:val="003C7248"/>
    <w:rsid w:val="003D289E"/>
    <w:rsid w:val="003D3006"/>
    <w:rsid w:val="003D5798"/>
    <w:rsid w:val="003D59DA"/>
    <w:rsid w:val="003D6B81"/>
    <w:rsid w:val="003D7715"/>
    <w:rsid w:val="003E027F"/>
    <w:rsid w:val="003E0F71"/>
    <w:rsid w:val="003E10AA"/>
    <w:rsid w:val="003E1733"/>
    <w:rsid w:val="003E2490"/>
    <w:rsid w:val="003E2EDA"/>
    <w:rsid w:val="003E332C"/>
    <w:rsid w:val="003E361F"/>
    <w:rsid w:val="003E459F"/>
    <w:rsid w:val="003E5BFE"/>
    <w:rsid w:val="003E5FE2"/>
    <w:rsid w:val="003E7B61"/>
    <w:rsid w:val="003F0856"/>
    <w:rsid w:val="003F51AB"/>
    <w:rsid w:val="003F6459"/>
    <w:rsid w:val="003F6B17"/>
    <w:rsid w:val="004000B0"/>
    <w:rsid w:val="00400CDD"/>
    <w:rsid w:val="00401A09"/>
    <w:rsid w:val="004026AE"/>
    <w:rsid w:val="0040385E"/>
    <w:rsid w:val="00403863"/>
    <w:rsid w:val="0040536F"/>
    <w:rsid w:val="00406D39"/>
    <w:rsid w:val="00407048"/>
    <w:rsid w:val="004074AF"/>
    <w:rsid w:val="00410C70"/>
    <w:rsid w:val="00412F41"/>
    <w:rsid w:val="00414C58"/>
    <w:rsid w:val="00415D1B"/>
    <w:rsid w:val="00416150"/>
    <w:rsid w:val="00424C67"/>
    <w:rsid w:val="00426606"/>
    <w:rsid w:val="00427E28"/>
    <w:rsid w:val="00431C08"/>
    <w:rsid w:val="00440065"/>
    <w:rsid w:val="00440B12"/>
    <w:rsid w:val="00442B15"/>
    <w:rsid w:val="00444C88"/>
    <w:rsid w:val="004458FF"/>
    <w:rsid w:val="0044763A"/>
    <w:rsid w:val="00452219"/>
    <w:rsid w:val="00452E50"/>
    <w:rsid w:val="00456687"/>
    <w:rsid w:val="004600ED"/>
    <w:rsid w:val="004609F5"/>
    <w:rsid w:val="00460F22"/>
    <w:rsid w:val="00461AA9"/>
    <w:rsid w:val="0046379F"/>
    <w:rsid w:val="00467A64"/>
    <w:rsid w:val="0047090C"/>
    <w:rsid w:val="00473724"/>
    <w:rsid w:val="004752FE"/>
    <w:rsid w:val="004768F1"/>
    <w:rsid w:val="00476FDC"/>
    <w:rsid w:val="00477CDC"/>
    <w:rsid w:val="0048546F"/>
    <w:rsid w:val="00485591"/>
    <w:rsid w:val="00487142"/>
    <w:rsid w:val="004906DD"/>
    <w:rsid w:val="00491A64"/>
    <w:rsid w:val="004936C4"/>
    <w:rsid w:val="0049402A"/>
    <w:rsid w:val="00494756"/>
    <w:rsid w:val="00496C53"/>
    <w:rsid w:val="00496E06"/>
    <w:rsid w:val="004A0432"/>
    <w:rsid w:val="004A0E88"/>
    <w:rsid w:val="004A344C"/>
    <w:rsid w:val="004A3453"/>
    <w:rsid w:val="004A471C"/>
    <w:rsid w:val="004A5D79"/>
    <w:rsid w:val="004A642C"/>
    <w:rsid w:val="004A72A1"/>
    <w:rsid w:val="004B164A"/>
    <w:rsid w:val="004B20AD"/>
    <w:rsid w:val="004B2DED"/>
    <w:rsid w:val="004B31E7"/>
    <w:rsid w:val="004B5308"/>
    <w:rsid w:val="004B547C"/>
    <w:rsid w:val="004C3C15"/>
    <w:rsid w:val="004C463F"/>
    <w:rsid w:val="004C50A4"/>
    <w:rsid w:val="004C5B9D"/>
    <w:rsid w:val="004C5D62"/>
    <w:rsid w:val="004C62F1"/>
    <w:rsid w:val="004C778A"/>
    <w:rsid w:val="004D2888"/>
    <w:rsid w:val="004D3F71"/>
    <w:rsid w:val="004D5EC0"/>
    <w:rsid w:val="004D7453"/>
    <w:rsid w:val="004E089E"/>
    <w:rsid w:val="004E12D2"/>
    <w:rsid w:val="004E2A5D"/>
    <w:rsid w:val="004E2B25"/>
    <w:rsid w:val="004E5D11"/>
    <w:rsid w:val="004E5D1A"/>
    <w:rsid w:val="004E70B9"/>
    <w:rsid w:val="004F14DA"/>
    <w:rsid w:val="004F2518"/>
    <w:rsid w:val="004F2788"/>
    <w:rsid w:val="004F2F53"/>
    <w:rsid w:val="004F3DF5"/>
    <w:rsid w:val="004F6E08"/>
    <w:rsid w:val="004F755A"/>
    <w:rsid w:val="004F7A82"/>
    <w:rsid w:val="00501A58"/>
    <w:rsid w:val="0050397D"/>
    <w:rsid w:val="00504923"/>
    <w:rsid w:val="00505869"/>
    <w:rsid w:val="005073B8"/>
    <w:rsid w:val="005074DD"/>
    <w:rsid w:val="00510C59"/>
    <w:rsid w:val="00511267"/>
    <w:rsid w:val="00511D58"/>
    <w:rsid w:val="00513E69"/>
    <w:rsid w:val="00514650"/>
    <w:rsid w:val="00515412"/>
    <w:rsid w:val="005163C4"/>
    <w:rsid w:val="00516F78"/>
    <w:rsid w:val="005174F7"/>
    <w:rsid w:val="0052542D"/>
    <w:rsid w:val="00526478"/>
    <w:rsid w:val="00527550"/>
    <w:rsid w:val="00530D5E"/>
    <w:rsid w:val="005324E7"/>
    <w:rsid w:val="00532E28"/>
    <w:rsid w:val="005331F3"/>
    <w:rsid w:val="0053480B"/>
    <w:rsid w:val="005355CB"/>
    <w:rsid w:val="00536F6F"/>
    <w:rsid w:val="00537099"/>
    <w:rsid w:val="005377AA"/>
    <w:rsid w:val="00537D6B"/>
    <w:rsid w:val="00540093"/>
    <w:rsid w:val="00540427"/>
    <w:rsid w:val="005423EC"/>
    <w:rsid w:val="00543E4F"/>
    <w:rsid w:val="005447B2"/>
    <w:rsid w:val="00546EB1"/>
    <w:rsid w:val="00547702"/>
    <w:rsid w:val="00551462"/>
    <w:rsid w:val="00551E03"/>
    <w:rsid w:val="00551E16"/>
    <w:rsid w:val="00554E07"/>
    <w:rsid w:val="00555890"/>
    <w:rsid w:val="00557B1A"/>
    <w:rsid w:val="00557C98"/>
    <w:rsid w:val="00560029"/>
    <w:rsid w:val="00560693"/>
    <w:rsid w:val="00562267"/>
    <w:rsid w:val="0056253D"/>
    <w:rsid w:val="00564E46"/>
    <w:rsid w:val="00565BE3"/>
    <w:rsid w:val="005662E4"/>
    <w:rsid w:val="005663FA"/>
    <w:rsid w:val="00566664"/>
    <w:rsid w:val="00566F8B"/>
    <w:rsid w:val="005671F8"/>
    <w:rsid w:val="00567F29"/>
    <w:rsid w:val="005708E6"/>
    <w:rsid w:val="0057091F"/>
    <w:rsid w:val="0057618A"/>
    <w:rsid w:val="005762BD"/>
    <w:rsid w:val="0057647F"/>
    <w:rsid w:val="00576605"/>
    <w:rsid w:val="00580FAD"/>
    <w:rsid w:val="00581A52"/>
    <w:rsid w:val="005830F4"/>
    <w:rsid w:val="005849E3"/>
    <w:rsid w:val="005853D1"/>
    <w:rsid w:val="0058580E"/>
    <w:rsid w:val="00587F07"/>
    <w:rsid w:val="0059064B"/>
    <w:rsid w:val="00591A75"/>
    <w:rsid w:val="00591C0F"/>
    <w:rsid w:val="00591C15"/>
    <w:rsid w:val="0059211E"/>
    <w:rsid w:val="00592A86"/>
    <w:rsid w:val="00593048"/>
    <w:rsid w:val="005939D2"/>
    <w:rsid w:val="005A2F5F"/>
    <w:rsid w:val="005A42A1"/>
    <w:rsid w:val="005A5724"/>
    <w:rsid w:val="005A5EE9"/>
    <w:rsid w:val="005B1324"/>
    <w:rsid w:val="005B3B18"/>
    <w:rsid w:val="005B66FA"/>
    <w:rsid w:val="005B6896"/>
    <w:rsid w:val="005B7655"/>
    <w:rsid w:val="005C01A2"/>
    <w:rsid w:val="005C1DED"/>
    <w:rsid w:val="005C2F5F"/>
    <w:rsid w:val="005C4058"/>
    <w:rsid w:val="005C4568"/>
    <w:rsid w:val="005C4AF8"/>
    <w:rsid w:val="005D0239"/>
    <w:rsid w:val="005D2331"/>
    <w:rsid w:val="005D24BC"/>
    <w:rsid w:val="005D289C"/>
    <w:rsid w:val="005D3626"/>
    <w:rsid w:val="005D6603"/>
    <w:rsid w:val="005D706A"/>
    <w:rsid w:val="005E2B26"/>
    <w:rsid w:val="005E2C78"/>
    <w:rsid w:val="005E3DDC"/>
    <w:rsid w:val="005E3EC2"/>
    <w:rsid w:val="005E58A7"/>
    <w:rsid w:val="005E76C2"/>
    <w:rsid w:val="005E7A56"/>
    <w:rsid w:val="005F28DD"/>
    <w:rsid w:val="005F2C15"/>
    <w:rsid w:val="005F3303"/>
    <w:rsid w:val="005F3B10"/>
    <w:rsid w:val="005F480A"/>
    <w:rsid w:val="005F4940"/>
    <w:rsid w:val="005F6E7F"/>
    <w:rsid w:val="00602044"/>
    <w:rsid w:val="00602525"/>
    <w:rsid w:val="006051A4"/>
    <w:rsid w:val="006067A7"/>
    <w:rsid w:val="00610B5F"/>
    <w:rsid w:val="0061227D"/>
    <w:rsid w:val="00612F35"/>
    <w:rsid w:val="006160A4"/>
    <w:rsid w:val="00620698"/>
    <w:rsid w:val="00621936"/>
    <w:rsid w:val="00621FDB"/>
    <w:rsid w:val="006222EC"/>
    <w:rsid w:val="00623FAE"/>
    <w:rsid w:val="006244A5"/>
    <w:rsid w:val="006316D9"/>
    <w:rsid w:val="00631A4C"/>
    <w:rsid w:val="00631DDB"/>
    <w:rsid w:val="00631DF4"/>
    <w:rsid w:val="00631E7F"/>
    <w:rsid w:val="0063243D"/>
    <w:rsid w:val="006333AC"/>
    <w:rsid w:val="0063358B"/>
    <w:rsid w:val="00635367"/>
    <w:rsid w:val="00635D47"/>
    <w:rsid w:val="00640551"/>
    <w:rsid w:val="00641A2F"/>
    <w:rsid w:val="006422FF"/>
    <w:rsid w:val="00642333"/>
    <w:rsid w:val="006448BC"/>
    <w:rsid w:val="006450FB"/>
    <w:rsid w:val="006462DC"/>
    <w:rsid w:val="00651A43"/>
    <w:rsid w:val="00652405"/>
    <w:rsid w:val="0065570B"/>
    <w:rsid w:val="006566C3"/>
    <w:rsid w:val="0065740A"/>
    <w:rsid w:val="00657F8C"/>
    <w:rsid w:val="00661537"/>
    <w:rsid w:val="006617F1"/>
    <w:rsid w:val="00662302"/>
    <w:rsid w:val="00663997"/>
    <w:rsid w:val="00670B67"/>
    <w:rsid w:val="00671272"/>
    <w:rsid w:val="0067280C"/>
    <w:rsid w:val="00672A07"/>
    <w:rsid w:val="00672A09"/>
    <w:rsid w:val="00673C2B"/>
    <w:rsid w:val="006740FD"/>
    <w:rsid w:val="0067543C"/>
    <w:rsid w:val="006754E6"/>
    <w:rsid w:val="00675F9C"/>
    <w:rsid w:val="006765C8"/>
    <w:rsid w:val="00677340"/>
    <w:rsid w:val="006801BE"/>
    <w:rsid w:val="00683368"/>
    <w:rsid w:val="006833F6"/>
    <w:rsid w:val="00684B1F"/>
    <w:rsid w:val="00685CF7"/>
    <w:rsid w:val="00686E1F"/>
    <w:rsid w:val="00690973"/>
    <w:rsid w:val="00690A18"/>
    <w:rsid w:val="0069399D"/>
    <w:rsid w:val="00695B1A"/>
    <w:rsid w:val="006970E1"/>
    <w:rsid w:val="00697338"/>
    <w:rsid w:val="00697B73"/>
    <w:rsid w:val="006A1F32"/>
    <w:rsid w:val="006A276B"/>
    <w:rsid w:val="006A7250"/>
    <w:rsid w:val="006A75E4"/>
    <w:rsid w:val="006A78F3"/>
    <w:rsid w:val="006B5D4E"/>
    <w:rsid w:val="006B7738"/>
    <w:rsid w:val="006C17A1"/>
    <w:rsid w:val="006C270F"/>
    <w:rsid w:val="006C43E5"/>
    <w:rsid w:val="006C7AD6"/>
    <w:rsid w:val="006D1E5C"/>
    <w:rsid w:val="006D4312"/>
    <w:rsid w:val="006D4903"/>
    <w:rsid w:val="006D7B98"/>
    <w:rsid w:val="006D7EDA"/>
    <w:rsid w:val="006E0421"/>
    <w:rsid w:val="006E2306"/>
    <w:rsid w:val="006E6F2A"/>
    <w:rsid w:val="006E7C1F"/>
    <w:rsid w:val="006F115F"/>
    <w:rsid w:val="006F19C2"/>
    <w:rsid w:val="006F2333"/>
    <w:rsid w:val="006F2EF7"/>
    <w:rsid w:val="006F3EF4"/>
    <w:rsid w:val="006F4A47"/>
    <w:rsid w:val="006F4DC1"/>
    <w:rsid w:val="006F7FA1"/>
    <w:rsid w:val="00700266"/>
    <w:rsid w:val="0070117E"/>
    <w:rsid w:val="00702AFE"/>
    <w:rsid w:val="007042C7"/>
    <w:rsid w:val="007107F6"/>
    <w:rsid w:val="00711615"/>
    <w:rsid w:val="00711638"/>
    <w:rsid w:val="00711E90"/>
    <w:rsid w:val="00711F0C"/>
    <w:rsid w:val="00712544"/>
    <w:rsid w:val="00713404"/>
    <w:rsid w:val="00716A29"/>
    <w:rsid w:val="00717136"/>
    <w:rsid w:val="00717ED3"/>
    <w:rsid w:val="00720F18"/>
    <w:rsid w:val="0072240C"/>
    <w:rsid w:val="00722C91"/>
    <w:rsid w:val="00722DE9"/>
    <w:rsid w:val="0072346E"/>
    <w:rsid w:val="0072757A"/>
    <w:rsid w:val="007276D0"/>
    <w:rsid w:val="007278DD"/>
    <w:rsid w:val="007330A6"/>
    <w:rsid w:val="00735CD0"/>
    <w:rsid w:val="00737654"/>
    <w:rsid w:val="00737A2B"/>
    <w:rsid w:val="00742B19"/>
    <w:rsid w:val="007453C8"/>
    <w:rsid w:val="00745589"/>
    <w:rsid w:val="00745F7A"/>
    <w:rsid w:val="00746007"/>
    <w:rsid w:val="00746D2C"/>
    <w:rsid w:val="00747172"/>
    <w:rsid w:val="007506ED"/>
    <w:rsid w:val="00754EE8"/>
    <w:rsid w:val="007571C4"/>
    <w:rsid w:val="0076033D"/>
    <w:rsid w:val="007618FE"/>
    <w:rsid w:val="00761D54"/>
    <w:rsid w:val="007622FF"/>
    <w:rsid w:val="007626B3"/>
    <w:rsid w:val="00763B53"/>
    <w:rsid w:val="00763DCA"/>
    <w:rsid w:val="00764002"/>
    <w:rsid w:val="00764EF2"/>
    <w:rsid w:val="00766D01"/>
    <w:rsid w:val="00766ED9"/>
    <w:rsid w:val="007671AD"/>
    <w:rsid w:val="00771B2C"/>
    <w:rsid w:val="007726AB"/>
    <w:rsid w:val="00773618"/>
    <w:rsid w:val="00776AC8"/>
    <w:rsid w:val="00776AD3"/>
    <w:rsid w:val="007810A7"/>
    <w:rsid w:val="00781630"/>
    <w:rsid w:val="00783B0F"/>
    <w:rsid w:val="00784391"/>
    <w:rsid w:val="007857E4"/>
    <w:rsid w:val="00786415"/>
    <w:rsid w:val="00786558"/>
    <w:rsid w:val="00786909"/>
    <w:rsid w:val="0079427B"/>
    <w:rsid w:val="00794438"/>
    <w:rsid w:val="007945EB"/>
    <w:rsid w:val="00795879"/>
    <w:rsid w:val="00797D34"/>
    <w:rsid w:val="007A1B37"/>
    <w:rsid w:val="007A1C02"/>
    <w:rsid w:val="007A236C"/>
    <w:rsid w:val="007A425F"/>
    <w:rsid w:val="007A4C43"/>
    <w:rsid w:val="007A501D"/>
    <w:rsid w:val="007A5FB1"/>
    <w:rsid w:val="007A6EF1"/>
    <w:rsid w:val="007A72B5"/>
    <w:rsid w:val="007A78C3"/>
    <w:rsid w:val="007A7F24"/>
    <w:rsid w:val="007B1FD1"/>
    <w:rsid w:val="007B4244"/>
    <w:rsid w:val="007B5D37"/>
    <w:rsid w:val="007B76A2"/>
    <w:rsid w:val="007C2EED"/>
    <w:rsid w:val="007C5365"/>
    <w:rsid w:val="007C638D"/>
    <w:rsid w:val="007C73A6"/>
    <w:rsid w:val="007D07B7"/>
    <w:rsid w:val="007D1BE1"/>
    <w:rsid w:val="007D3D5B"/>
    <w:rsid w:val="007D47A3"/>
    <w:rsid w:val="007D4D86"/>
    <w:rsid w:val="007D525C"/>
    <w:rsid w:val="007D5A99"/>
    <w:rsid w:val="007D6886"/>
    <w:rsid w:val="007D7712"/>
    <w:rsid w:val="007E0A60"/>
    <w:rsid w:val="007E24FC"/>
    <w:rsid w:val="007E2C13"/>
    <w:rsid w:val="007E3258"/>
    <w:rsid w:val="007E43A8"/>
    <w:rsid w:val="007E65B1"/>
    <w:rsid w:val="007E65DF"/>
    <w:rsid w:val="007E6C7C"/>
    <w:rsid w:val="007E77FF"/>
    <w:rsid w:val="007E7F14"/>
    <w:rsid w:val="007F267C"/>
    <w:rsid w:val="007F3BC9"/>
    <w:rsid w:val="007F5B90"/>
    <w:rsid w:val="007F7DD4"/>
    <w:rsid w:val="00803213"/>
    <w:rsid w:val="00803DC9"/>
    <w:rsid w:val="00805A39"/>
    <w:rsid w:val="008068A0"/>
    <w:rsid w:val="0081179D"/>
    <w:rsid w:val="0081205C"/>
    <w:rsid w:val="008135D4"/>
    <w:rsid w:val="00815F06"/>
    <w:rsid w:val="008178AE"/>
    <w:rsid w:val="008218A6"/>
    <w:rsid w:val="00822B09"/>
    <w:rsid w:val="008231D9"/>
    <w:rsid w:val="0082738C"/>
    <w:rsid w:val="00827D58"/>
    <w:rsid w:val="0083046C"/>
    <w:rsid w:val="00831C43"/>
    <w:rsid w:val="00833745"/>
    <w:rsid w:val="008342E6"/>
    <w:rsid w:val="00834E27"/>
    <w:rsid w:val="00842324"/>
    <w:rsid w:val="00842B28"/>
    <w:rsid w:val="00844B68"/>
    <w:rsid w:val="0084610D"/>
    <w:rsid w:val="0085018B"/>
    <w:rsid w:val="00850EF2"/>
    <w:rsid w:val="008537F8"/>
    <w:rsid w:val="00854E66"/>
    <w:rsid w:val="00854FED"/>
    <w:rsid w:val="008566B4"/>
    <w:rsid w:val="0086005B"/>
    <w:rsid w:val="00860E55"/>
    <w:rsid w:val="00861C57"/>
    <w:rsid w:val="00865606"/>
    <w:rsid w:val="0086668C"/>
    <w:rsid w:val="00866B66"/>
    <w:rsid w:val="00867B06"/>
    <w:rsid w:val="00876398"/>
    <w:rsid w:val="008808FD"/>
    <w:rsid w:val="00880D00"/>
    <w:rsid w:val="00881C63"/>
    <w:rsid w:val="008820EC"/>
    <w:rsid w:val="00882A67"/>
    <w:rsid w:val="00891F1D"/>
    <w:rsid w:val="00894290"/>
    <w:rsid w:val="00895197"/>
    <w:rsid w:val="00895D22"/>
    <w:rsid w:val="00896041"/>
    <w:rsid w:val="0089622E"/>
    <w:rsid w:val="0089625B"/>
    <w:rsid w:val="00896C4D"/>
    <w:rsid w:val="00896D84"/>
    <w:rsid w:val="008A6B02"/>
    <w:rsid w:val="008A7FCB"/>
    <w:rsid w:val="008B0690"/>
    <w:rsid w:val="008B23D8"/>
    <w:rsid w:val="008B4B3F"/>
    <w:rsid w:val="008B4D46"/>
    <w:rsid w:val="008B5B8D"/>
    <w:rsid w:val="008B5FDE"/>
    <w:rsid w:val="008B605C"/>
    <w:rsid w:val="008B686B"/>
    <w:rsid w:val="008B70E9"/>
    <w:rsid w:val="008B72EF"/>
    <w:rsid w:val="008B7A83"/>
    <w:rsid w:val="008C0C56"/>
    <w:rsid w:val="008C7048"/>
    <w:rsid w:val="008C7F4F"/>
    <w:rsid w:val="008D4361"/>
    <w:rsid w:val="008D44FE"/>
    <w:rsid w:val="008D5F99"/>
    <w:rsid w:val="008E19B6"/>
    <w:rsid w:val="008E3551"/>
    <w:rsid w:val="008E3A7A"/>
    <w:rsid w:val="008E57A5"/>
    <w:rsid w:val="008E5F19"/>
    <w:rsid w:val="008E762E"/>
    <w:rsid w:val="008E7AEF"/>
    <w:rsid w:val="008E7B52"/>
    <w:rsid w:val="008E7D49"/>
    <w:rsid w:val="008E7D80"/>
    <w:rsid w:val="008F3B91"/>
    <w:rsid w:val="008F4EF5"/>
    <w:rsid w:val="008F546B"/>
    <w:rsid w:val="008F5470"/>
    <w:rsid w:val="008F7F23"/>
    <w:rsid w:val="0090078A"/>
    <w:rsid w:val="00900C63"/>
    <w:rsid w:val="009014A1"/>
    <w:rsid w:val="009014CE"/>
    <w:rsid w:val="00901D13"/>
    <w:rsid w:val="00903913"/>
    <w:rsid w:val="00905CB5"/>
    <w:rsid w:val="009116BE"/>
    <w:rsid w:val="00911A89"/>
    <w:rsid w:val="00912551"/>
    <w:rsid w:val="009129D9"/>
    <w:rsid w:val="00913A9F"/>
    <w:rsid w:val="009155E8"/>
    <w:rsid w:val="00916DED"/>
    <w:rsid w:val="0092158C"/>
    <w:rsid w:val="009222D3"/>
    <w:rsid w:val="009225BE"/>
    <w:rsid w:val="00922C44"/>
    <w:rsid w:val="00923011"/>
    <w:rsid w:val="009245BE"/>
    <w:rsid w:val="009278FC"/>
    <w:rsid w:val="00931558"/>
    <w:rsid w:val="00931981"/>
    <w:rsid w:val="00933E49"/>
    <w:rsid w:val="009351E3"/>
    <w:rsid w:val="009358F2"/>
    <w:rsid w:val="00935D1F"/>
    <w:rsid w:val="009401DA"/>
    <w:rsid w:val="0094046F"/>
    <w:rsid w:val="009408B2"/>
    <w:rsid w:val="00941A97"/>
    <w:rsid w:val="009430B0"/>
    <w:rsid w:val="00943852"/>
    <w:rsid w:val="00943CC3"/>
    <w:rsid w:val="00945071"/>
    <w:rsid w:val="0094556A"/>
    <w:rsid w:val="00945B03"/>
    <w:rsid w:val="00945D94"/>
    <w:rsid w:val="00946D23"/>
    <w:rsid w:val="00950362"/>
    <w:rsid w:val="00951056"/>
    <w:rsid w:val="009529C1"/>
    <w:rsid w:val="00952CC4"/>
    <w:rsid w:val="0095327B"/>
    <w:rsid w:val="00953F16"/>
    <w:rsid w:val="009540FA"/>
    <w:rsid w:val="00955267"/>
    <w:rsid w:val="009570C5"/>
    <w:rsid w:val="009602A1"/>
    <w:rsid w:val="00961D4D"/>
    <w:rsid w:val="0096235D"/>
    <w:rsid w:val="009642F9"/>
    <w:rsid w:val="00964817"/>
    <w:rsid w:val="009666F3"/>
    <w:rsid w:val="009666F7"/>
    <w:rsid w:val="009701B4"/>
    <w:rsid w:val="00970C93"/>
    <w:rsid w:val="009717E9"/>
    <w:rsid w:val="009720BB"/>
    <w:rsid w:val="009721B1"/>
    <w:rsid w:val="00973EAE"/>
    <w:rsid w:val="0097427C"/>
    <w:rsid w:val="00975188"/>
    <w:rsid w:val="009753B0"/>
    <w:rsid w:val="00975623"/>
    <w:rsid w:val="0097587F"/>
    <w:rsid w:val="00981AF6"/>
    <w:rsid w:val="00983458"/>
    <w:rsid w:val="00984BE3"/>
    <w:rsid w:val="00986975"/>
    <w:rsid w:val="00990C5B"/>
    <w:rsid w:val="009911B8"/>
    <w:rsid w:val="0099160A"/>
    <w:rsid w:val="00997279"/>
    <w:rsid w:val="00997795"/>
    <w:rsid w:val="00997DB4"/>
    <w:rsid w:val="009A31BE"/>
    <w:rsid w:val="009A34C4"/>
    <w:rsid w:val="009A3C60"/>
    <w:rsid w:val="009A3DA2"/>
    <w:rsid w:val="009A4AE8"/>
    <w:rsid w:val="009A5893"/>
    <w:rsid w:val="009A6D56"/>
    <w:rsid w:val="009A7950"/>
    <w:rsid w:val="009B07BF"/>
    <w:rsid w:val="009B214E"/>
    <w:rsid w:val="009B4A26"/>
    <w:rsid w:val="009B4AEC"/>
    <w:rsid w:val="009B4DB6"/>
    <w:rsid w:val="009B6690"/>
    <w:rsid w:val="009B6C40"/>
    <w:rsid w:val="009B6F4F"/>
    <w:rsid w:val="009C015B"/>
    <w:rsid w:val="009C01F6"/>
    <w:rsid w:val="009C1124"/>
    <w:rsid w:val="009C1E26"/>
    <w:rsid w:val="009C60ED"/>
    <w:rsid w:val="009C6107"/>
    <w:rsid w:val="009C62E9"/>
    <w:rsid w:val="009C6AE9"/>
    <w:rsid w:val="009C7033"/>
    <w:rsid w:val="009C7167"/>
    <w:rsid w:val="009D35C9"/>
    <w:rsid w:val="009D3834"/>
    <w:rsid w:val="009D3876"/>
    <w:rsid w:val="009D4973"/>
    <w:rsid w:val="009D4A4D"/>
    <w:rsid w:val="009D519E"/>
    <w:rsid w:val="009D69F5"/>
    <w:rsid w:val="009D7069"/>
    <w:rsid w:val="009D7B7D"/>
    <w:rsid w:val="009E0103"/>
    <w:rsid w:val="009E039F"/>
    <w:rsid w:val="009E0560"/>
    <w:rsid w:val="009E48CA"/>
    <w:rsid w:val="009E647E"/>
    <w:rsid w:val="009E7880"/>
    <w:rsid w:val="009F07EA"/>
    <w:rsid w:val="009F0C2E"/>
    <w:rsid w:val="009F3C3A"/>
    <w:rsid w:val="009F4059"/>
    <w:rsid w:val="009F4918"/>
    <w:rsid w:val="009F75FB"/>
    <w:rsid w:val="00A00B89"/>
    <w:rsid w:val="00A01255"/>
    <w:rsid w:val="00A03270"/>
    <w:rsid w:val="00A04E9A"/>
    <w:rsid w:val="00A04E9B"/>
    <w:rsid w:val="00A05585"/>
    <w:rsid w:val="00A056EE"/>
    <w:rsid w:val="00A064AC"/>
    <w:rsid w:val="00A06698"/>
    <w:rsid w:val="00A11572"/>
    <w:rsid w:val="00A127A4"/>
    <w:rsid w:val="00A131EC"/>
    <w:rsid w:val="00A13C10"/>
    <w:rsid w:val="00A13EA4"/>
    <w:rsid w:val="00A14ED1"/>
    <w:rsid w:val="00A1704B"/>
    <w:rsid w:val="00A212CD"/>
    <w:rsid w:val="00A2212C"/>
    <w:rsid w:val="00A26309"/>
    <w:rsid w:val="00A268A5"/>
    <w:rsid w:val="00A26A73"/>
    <w:rsid w:val="00A30F78"/>
    <w:rsid w:val="00A32C50"/>
    <w:rsid w:val="00A32F0F"/>
    <w:rsid w:val="00A3492A"/>
    <w:rsid w:val="00A403DC"/>
    <w:rsid w:val="00A4058C"/>
    <w:rsid w:val="00A40A53"/>
    <w:rsid w:val="00A41E7D"/>
    <w:rsid w:val="00A42013"/>
    <w:rsid w:val="00A43CDF"/>
    <w:rsid w:val="00A43D1D"/>
    <w:rsid w:val="00A45EE5"/>
    <w:rsid w:val="00A45EE6"/>
    <w:rsid w:val="00A46EE9"/>
    <w:rsid w:val="00A500E5"/>
    <w:rsid w:val="00A509C8"/>
    <w:rsid w:val="00A52034"/>
    <w:rsid w:val="00A5248B"/>
    <w:rsid w:val="00A532DC"/>
    <w:rsid w:val="00A53582"/>
    <w:rsid w:val="00A5399C"/>
    <w:rsid w:val="00A53B68"/>
    <w:rsid w:val="00A53DA0"/>
    <w:rsid w:val="00A54C2D"/>
    <w:rsid w:val="00A55742"/>
    <w:rsid w:val="00A56E0D"/>
    <w:rsid w:val="00A60562"/>
    <w:rsid w:val="00A61E69"/>
    <w:rsid w:val="00A6695B"/>
    <w:rsid w:val="00A66F25"/>
    <w:rsid w:val="00A67368"/>
    <w:rsid w:val="00A67C29"/>
    <w:rsid w:val="00A73437"/>
    <w:rsid w:val="00A73F9A"/>
    <w:rsid w:val="00A7628B"/>
    <w:rsid w:val="00A772DA"/>
    <w:rsid w:val="00A77D8A"/>
    <w:rsid w:val="00A800B9"/>
    <w:rsid w:val="00A810FF"/>
    <w:rsid w:val="00A81D5E"/>
    <w:rsid w:val="00A84D1F"/>
    <w:rsid w:val="00A85074"/>
    <w:rsid w:val="00A85418"/>
    <w:rsid w:val="00A858C1"/>
    <w:rsid w:val="00A86358"/>
    <w:rsid w:val="00A9011E"/>
    <w:rsid w:val="00A90401"/>
    <w:rsid w:val="00A91CE4"/>
    <w:rsid w:val="00A922C3"/>
    <w:rsid w:val="00A9415C"/>
    <w:rsid w:val="00A95C6D"/>
    <w:rsid w:val="00A95CD6"/>
    <w:rsid w:val="00A97991"/>
    <w:rsid w:val="00AA0600"/>
    <w:rsid w:val="00AA0F08"/>
    <w:rsid w:val="00AA1538"/>
    <w:rsid w:val="00AA2D9E"/>
    <w:rsid w:val="00AA45C2"/>
    <w:rsid w:val="00AA508E"/>
    <w:rsid w:val="00AA5FC5"/>
    <w:rsid w:val="00AA65F7"/>
    <w:rsid w:val="00AA6691"/>
    <w:rsid w:val="00AA7A56"/>
    <w:rsid w:val="00AB0CC4"/>
    <w:rsid w:val="00AB0E69"/>
    <w:rsid w:val="00AB2B7E"/>
    <w:rsid w:val="00AB3156"/>
    <w:rsid w:val="00AB40B9"/>
    <w:rsid w:val="00AB4D82"/>
    <w:rsid w:val="00AB5551"/>
    <w:rsid w:val="00AB7D63"/>
    <w:rsid w:val="00AC0B1F"/>
    <w:rsid w:val="00AC42ED"/>
    <w:rsid w:val="00AC4CA6"/>
    <w:rsid w:val="00AC59AA"/>
    <w:rsid w:val="00AC6514"/>
    <w:rsid w:val="00AC7C05"/>
    <w:rsid w:val="00AD16BA"/>
    <w:rsid w:val="00AD1B05"/>
    <w:rsid w:val="00AD40ED"/>
    <w:rsid w:val="00AD4709"/>
    <w:rsid w:val="00AD49DC"/>
    <w:rsid w:val="00AD56F9"/>
    <w:rsid w:val="00AD5868"/>
    <w:rsid w:val="00AD6402"/>
    <w:rsid w:val="00AD65D5"/>
    <w:rsid w:val="00AD7F37"/>
    <w:rsid w:val="00AE055F"/>
    <w:rsid w:val="00AE1393"/>
    <w:rsid w:val="00AE2964"/>
    <w:rsid w:val="00AE2B34"/>
    <w:rsid w:val="00AE36FF"/>
    <w:rsid w:val="00AE58E3"/>
    <w:rsid w:val="00AE5950"/>
    <w:rsid w:val="00AF0637"/>
    <w:rsid w:val="00AF095F"/>
    <w:rsid w:val="00AF1933"/>
    <w:rsid w:val="00AF3205"/>
    <w:rsid w:val="00AF4CE0"/>
    <w:rsid w:val="00AF5644"/>
    <w:rsid w:val="00AF70C6"/>
    <w:rsid w:val="00AF7D96"/>
    <w:rsid w:val="00B01E45"/>
    <w:rsid w:val="00B02301"/>
    <w:rsid w:val="00B054C6"/>
    <w:rsid w:val="00B1239B"/>
    <w:rsid w:val="00B13089"/>
    <w:rsid w:val="00B13405"/>
    <w:rsid w:val="00B13581"/>
    <w:rsid w:val="00B1517A"/>
    <w:rsid w:val="00B1663B"/>
    <w:rsid w:val="00B16841"/>
    <w:rsid w:val="00B17661"/>
    <w:rsid w:val="00B17F78"/>
    <w:rsid w:val="00B21693"/>
    <w:rsid w:val="00B23630"/>
    <w:rsid w:val="00B271E5"/>
    <w:rsid w:val="00B30CF8"/>
    <w:rsid w:val="00B31AF4"/>
    <w:rsid w:val="00B31F99"/>
    <w:rsid w:val="00B332E7"/>
    <w:rsid w:val="00B33DB5"/>
    <w:rsid w:val="00B366CE"/>
    <w:rsid w:val="00B37EC1"/>
    <w:rsid w:val="00B40C1F"/>
    <w:rsid w:val="00B41848"/>
    <w:rsid w:val="00B42B49"/>
    <w:rsid w:val="00B4359D"/>
    <w:rsid w:val="00B51E50"/>
    <w:rsid w:val="00B54E73"/>
    <w:rsid w:val="00B552DE"/>
    <w:rsid w:val="00B56997"/>
    <w:rsid w:val="00B60436"/>
    <w:rsid w:val="00B63E21"/>
    <w:rsid w:val="00B63F5C"/>
    <w:rsid w:val="00B6524E"/>
    <w:rsid w:val="00B7308E"/>
    <w:rsid w:val="00B738BA"/>
    <w:rsid w:val="00B73A5C"/>
    <w:rsid w:val="00B73ADE"/>
    <w:rsid w:val="00B74524"/>
    <w:rsid w:val="00B762BB"/>
    <w:rsid w:val="00B80132"/>
    <w:rsid w:val="00B80657"/>
    <w:rsid w:val="00B8070E"/>
    <w:rsid w:val="00B82DA4"/>
    <w:rsid w:val="00B82E39"/>
    <w:rsid w:val="00B83C7A"/>
    <w:rsid w:val="00B852E4"/>
    <w:rsid w:val="00B866F3"/>
    <w:rsid w:val="00B87618"/>
    <w:rsid w:val="00B87E1E"/>
    <w:rsid w:val="00B94538"/>
    <w:rsid w:val="00B96987"/>
    <w:rsid w:val="00B97A52"/>
    <w:rsid w:val="00BA0F86"/>
    <w:rsid w:val="00BA2754"/>
    <w:rsid w:val="00BA39A0"/>
    <w:rsid w:val="00BA3F70"/>
    <w:rsid w:val="00BA4978"/>
    <w:rsid w:val="00BA6DEF"/>
    <w:rsid w:val="00BA746D"/>
    <w:rsid w:val="00BB0ED4"/>
    <w:rsid w:val="00BB167C"/>
    <w:rsid w:val="00BB1821"/>
    <w:rsid w:val="00BB1EA8"/>
    <w:rsid w:val="00BB1FFD"/>
    <w:rsid w:val="00BB2638"/>
    <w:rsid w:val="00BB49CF"/>
    <w:rsid w:val="00BB4D03"/>
    <w:rsid w:val="00BB4FBA"/>
    <w:rsid w:val="00BB56BF"/>
    <w:rsid w:val="00BB5D4B"/>
    <w:rsid w:val="00BC1021"/>
    <w:rsid w:val="00BC35F3"/>
    <w:rsid w:val="00BC4415"/>
    <w:rsid w:val="00BC4A91"/>
    <w:rsid w:val="00BC5317"/>
    <w:rsid w:val="00BC5C54"/>
    <w:rsid w:val="00BC684E"/>
    <w:rsid w:val="00BC78E1"/>
    <w:rsid w:val="00BD1622"/>
    <w:rsid w:val="00BD20F2"/>
    <w:rsid w:val="00BD2D67"/>
    <w:rsid w:val="00BD2E1A"/>
    <w:rsid w:val="00BD2FD1"/>
    <w:rsid w:val="00BD717C"/>
    <w:rsid w:val="00BE2427"/>
    <w:rsid w:val="00BE32EE"/>
    <w:rsid w:val="00BE61CF"/>
    <w:rsid w:val="00BF000E"/>
    <w:rsid w:val="00BF0FD4"/>
    <w:rsid w:val="00BF15FF"/>
    <w:rsid w:val="00BF1DC6"/>
    <w:rsid w:val="00BF29EB"/>
    <w:rsid w:val="00BF4498"/>
    <w:rsid w:val="00BF5097"/>
    <w:rsid w:val="00BF56AB"/>
    <w:rsid w:val="00BF5AC0"/>
    <w:rsid w:val="00BF64CF"/>
    <w:rsid w:val="00BF6C2D"/>
    <w:rsid w:val="00C03E01"/>
    <w:rsid w:val="00C06287"/>
    <w:rsid w:val="00C075C2"/>
    <w:rsid w:val="00C102D1"/>
    <w:rsid w:val="00C1052E"/>
    <w:rsid w:val="00C10E84"/>
    <w:rsid w:val="00C11D84"/>
    <w:rsid w:val="00C124FD"/>
    <w:rsid w:val="00C13FE6"/>
    <w:rsid w:val="00C147A1"/>
    <w:rsid w:val="00C14AD7"/>
    <w:rsid w:val="00C15D35"/>
    <w:rsid w:val="00C1663D"/>
    <w:rsid w:val="00C20E0E"/>
    <w:rsid w:val="00C21CDC"/>
    <w:rsid w:val="00C225C7"/>
    <w:rsid w:val="00C25025"/>
    <w:rsid w:val="00C2606C"/>
    <w:rsid w:val="00C263B1"/>
    <w:rsid w:val="00C264E8"/>
    <w:rsid w:val="00C2700A"/>
    <w:rsid w:val="00C271E1"/>
    <w:rsid w:val="00C305A0"/>
    <w:rsid w:val="00C31323"/>
    <w:rsid w:val="00C325AF"/>
    <w:rsid w:val="00C33340"/>
    <w:rsid w:val="00C3335C"/>
    <w:rsid w:val="00C33542"/>
    <w:rsid w:val="00C33C65"/>
    <w:rsid w:val="00C34188"/>
    <w:rsid w:val="00C35969"/>
    <w:rsid w:val="00C361F7"/>
    <w:rsid w:val="00C3707F"/>
    <w:rsid w:val="00C37D75"/>
    <w:rsid w:val="00C42C03"/>
    <w:rsid w:val="00C451C4"/>
    <w:rsid w:val="00C4551C"/>
    <w:rsid w:val="00C46A32"/>
    <w:rsid w:val="00C50256"/>
    <w:rsid w:val="00C5047D"/>
    <w:rsid w:val="00C5049B"/>
    <w:rsid w:val="00C507AC"/>
    <w:rsid w:val="00C5185F"/>
    <w:rsid w:val="00C529DF"/>
    <w:rsid w:val="00C52EB4"/>
    <w:rsid w:val="00C538CF"/>
    <w:rsid w:val="00C539CF"/>
    <w:rsid w:val="00C540DD"/>
    <w:rsid w:val="00C54857"/>
    <w:rsid w:val="00C57BE2"/>
    <w:rsid w:val="00C60204"/>
    <w:rsid w:val="00C612BF"/>
    <w:rsid w:val="00C61510"/>
    <w:rsid w:val="00C62C98"/>
    <w:rsid w:val="00C65822"/>
    <w:rsid w:val="00C67E17"/>
    <w:rsid w:val="00C700EE"/>
    <w:rsid w:val="00C70111"/>
    <w:rsid w:val="00C707B0"/>
    <w:rsid w:val="00C74040"/>
    <w:rsid w:val="00C753F6"/>
    <w:rsid w:val="00C75D2D"/>
    <w:rsid w:val="00C774B6"/>
    <w:rsid w:val="00C81277"/>
    <w:rsid w:val="00C845F8"/>
    <w:rsid w:val="00C84927"/>
    <w:rsid w:val="00C85491"/>
    <w:rsid w:val="00C921E1"/>
    <w:rsid w:val="00C9453A"/>
    <w:rsid w:val="00C94D92"/>
    <w:rsid w:val="00C9564D"/>
    <w:rsid w:val="00C96E6B"/>
    <w:rsid w:val="00C9789A"/>
    <w:rsid w:val="00C97C58"/>
    <w:rsid w:val="00CA0CE1"/>
    <w:rsid w:val="00CA1151"/>
    <w:rsid w:val="00CA27DA"/>
    <w:rsid w:val="00CA2AAC"/>
    <w:rsid w:val="00CA35CE"/>
    <w:rsid w:val="00CA46D5"/>
    <w:rsid w:val="00CA4A78"/>
    <w:rsid w:val="00CA5C34"/>
    <w:rsid w:val="00CA62FE"/>
    <w:rsid w:val="00CA6C88"/>
    <w:rsid w:val="00CA6F85"/>
    <w:rsid w:val="00CB0534"/>
    <w:rsid w:val="00CB1C9C"/>
    <w:rsid w:val="00CB2194"/>
    <w:rsid w:val="00CB3396"/>
    <w:rsid w:val="00CB3854"/>
    <w:rsid w:val="00CB4352"/>
    <w:rsid w:val="00CB6259"/>
    <w:rsid w:val="00CC1D0A"/>
    <w:rsid w:val="00CC23AB"/>
    <w:rsid w:val="00CC2EBA"/>
    <w:rsid w:val="00CC53FC"/>
    <w:rsid w:val="00CC79F7"/>
    <w:rsid w:val="00CD04B0"/>
    <w:rsid w:val="00CD10E2"/>
    <w:rsid w:val="00CD141C"/>
    <w:rsid w:val="00CD16E7"/>
    <w:rsid w:val="00CD1AB8"/>
    <w:rsid w:val="00CD3247"/>
    <w:rsid w:val="00CD33A7"/>
    <w:rsid w:val="00CD3614"/>
    <w:rsid w:val="00CD48B8"/>
    <w:rsid w:val="00CD49FF"/>
    <w:rsid w:val="00CD5A53"/>
    <w:rsid w:val="00CE1C0F"/>
    <w:rsid w:val="00CE1C59"/>
    <w:rsid w:val="00CE2A06"/>
    <w:rsid w:val="00CE4A89"/>
    <w:rsid w:val="00CE5B9F"/>
    <w:rsid w:val="00CE7048"/>
    <w:rsid w:val="00CE7B74"/>
    <w:rsid w:val="00CF181F"/>
    <w:rsid w:val="00CF20E2"/>
    <w:rsid w:val="00CF32CC"/>
    <w:rsid w:val="00CF3882"/>
    <w:rsid w:val="00CF3B00"/>
    <w:rsid w:val="00CF42D3"/>
    <w:rsid w:val="00CF4B6E"/>
    <w:rsid w:val="00CF66EC"/>
    <w:rsid w:val="00CF7420"/>
    <w:rsid w:val="00CF7766"/>
    <w:rsid w:val="00CF7F70"/>
    <w:rsid w:val="00D023AF"/>
    <w:rsid w:val="00D068EC"/>
    <w:rsid w:val="00D07CE2"/>
    <w:rsid w:val="00D113A8"/>
    <w:rsid w:val="00D1365A"/>
    <w:rsid w:val="00D13EA6"/>
    <w:rsid w:val="00D14A37"/>
    <w:rsid w:val="00D14E70"/>
    <w:rsid w:val="00D1662C"/>
    <w:rsid w:val="00D21401"/>
    <w:rsid w:val="00D24DCA"/>
    <w:rsid w:val="00D25F61"/>
    <w:rsid w:val="00D269CE"/>
    <w:rsid w:val="00D3003F"/>
    <w:rsid w:val="00D300E8"/>
    <w:rsid w:val="00D3146E"/>
    <w:rsid w:val="00D321F4"/>
    <w:rsid w:val="00D325EB"/>
    <w:rsid w:val="00D32F44"/>
    <w:rsid w:val="00D344E1"/>
    <w:rsid w:val="00D34AE1"/>
    <w:rsid w:val="00D34EF4"/>
    <w:rsid w:val="00D3587C"/>
    <w:rsid w:val="00D43A2F"/>
    <w:rsid w:val="00D458A2"/>
    <w:rsid w:val="00D46DBF"/>
    <w:rsid w:val="00D5182A"/>
    <w:rsid w:val="00D526B8"/>
    <w:rsid w:val="00D52897"/>
    <w:rsid w:val="00D52DDB"/>
    <w:rsid w:val="00D53230"/>
    <w:rsid w:val="00D56676"/>
    <w:rsid w:val="00D56DFE"/>
    <w:rsid w:val="00D57CF2"/>
    <w:rsid w:val="00D60187"/>
    <w:rsid w:val="00D60A6F"/>
    <w:rsid w:val="00D614DF"/>
    <w:rsid w:val="00D618B4"/>
    <w:rsid w:val="00D61BF6"/>
    <w:rsid w:val="00D62613"/>
    <w:rsid w:val="00D63F67"/>
    <w:rsid w:val="00D6705E"/>
    <w:rsid w:val="00D70773"/>
    <w:rsid w:val="00D71CEA"/>
    <w:rsid w:val="00D73E74"/>
    <w:rsid w:val="00D73F0A"/>
    <w:rsid w:val="00D81A29"/>
    <w:rsid w:val="00D82D44"/>
    <w:rsid w:val="00D83F8F"/>
    <w:rsid w:val="00D84FE3"/>
    <w:rsid w:val="00D86157"/>
    <w:rsid w:val="00D8768D"/>
    <w:rsid w:val="00D87D40"/>
    <w:rsid w:val="00D916DD"/>
    <w:rsid w:val="00D92D68"/>
    <w:rsid w:val="00D94A3F"/>
    <w:rsid w:val="00D94AEE"/>
    <w:rsid w:val="00D955FB"/>
    <w:rsid w:val="00D9690E"/>
    <w:rsid w:val="00D970CD"/>
    <w:rsid w:val="00D975FB"/>
    <w:rsid w:val="00DA57C6"/>
    <w:rsid w:val="00DA5AA3"/>
    <w:rsid w:val="00DA7ED9"/>
    <w:rsid w:val="00DB2656"/>
    <w:rsid w:val="00DB6EC0"/>
    <w:rsid w:val="00DB7576"/>
    <w:rsid w:val="00DC0054"/>
    <w:rsid w:val="00DC1658"/>
    <w:rsid w:val="00DC34D2"/>
    <w:rsid w:val="00DC3A8F"/>
    <w:rsid w:val="00DC3B30"/>
    <w:rsid w:val="00DC47F7"/>
    <w:rsid w:val="00DC4927"/>
    <w:rsid w:val="00DC5E08"/>
    <w:rsid w:val="00DC63A1"/>
    <w:rsid w:val="00DC6D5B"/>
    <w:rsid w:val="00DC72E0"/>
    <w:rsid w:val="00DC79D6"/>
    <w:rsid w:val="00DD17A1"/>
    <w:rsid w:val="00DD3A24"/>
    <w:rsid w:val="00DD3D74"/>
    <w:rsid w:val="00DD4A09"/>
    <w:rsid w:val="00DE0B9E"/>
    <w:rsid w:val="00DE1EBC"/>
    <w:rsid w:val="00DE20EF"/>
    <w:rsid w:val="00DE46BB"/>
    <w:rsid w:val="00DE5501"/>
    <w:rsid w:val="00DE5D8F"/>
    <w:rsid w:val="00DE5E3E"/>
    <w:rsid w:val="00DE7E33"/>
    <w:rsid w:val="00DF6740"/>
    <w:rsid w:val="00E00215"/>
    <w:rsid w:val="00E006A7"/>
    <w:rsid w:val="00E0182D"/>
    <w:rsid w:val="00E02CCE"/>
    <w:rsid w:val="00E03DFF"/>
    <w:rsid w:val="00E0419D"/>
    <w:rsid w:val="00E04436"/>
    <w:rsid w:val="00E044A7"/>
    <w:rsid w:val="00E04A0F"/>
    <w:rsid w:val="00E06B33"/>
    <w:rsid w:val="00E06C77"/>
    <w:rsid w:val="00E12009"/>
    <w:rsid w:val="00E12AA7"/>
    <w:rsid w:val="00E13A51"/>
    <w:rsid w:val="00E143CE"/>
    <w:rsid w:val="00E16266"/>
    <w:rsid w:val="00E16D7F"/>
    <w:rsid w:val="00E20638"/>
    <w:rsid w:val="00E20FD2"/>
    <w:rsid w:val="00E222F9"/>
    <w:rsid w:val="00E25C19"/>
    <w:rsid w:val="00E25E8A"/>
    <w:rsid w:val="00E27302"/>
    <w:rsid w:val="00E278AF"/>
    <w:rsid w:val="00E31A24"/>
    <w:rsid w:val="00E345D9"/>
    <w:rsid w:val="00E3528F"/>
    <w:rsid w:val="00E35CAB"/>
    <w:rsid w:val="00E36203"/>
    <w:rsid w:val="00E362A8"/>
    <w:rsid w:val="00E3632C"/>
    <w:rsid w:val="00E41887"/>
    <w:rsid w:val="00E41898"/>
    <w:rsid w:val="00E41941"/>
    <w:rsid w:val="00E4270A"/>
    <w:rsid w:val="00E434C8"/>
    <w:rsid w:val="00E434D2"/>
    <w:rsid w:val="00E442A5"/>
    <w:rsid w:val="00E506D2"/>
    <w:rsid w:val="00E5148F"/>
    <w:rsid w:val="00E528D5"/>
    <w:rsid w:val="00E530F3"/>
    <w:rsid w:val="00E53690"/>
    <w:rsid w:val="00E53E1C"/>
    <w:rsid w:val="00E54C97"/>
    <w:rsid w:val="00E5561A"/>
    <w:rsid w:val="00E630ED"/>
    <w:rsid w:val="00E65184"/>
    <w:rsid w:val="00E70CAE"/>
    <w:rsid w:val="00E71127"/>
    <w:rsid w:val="00E71805"/>
    <w:rsid w:val="00E7269D"/>
    <w:rsid w:val="00E74F41"/>
    <w:rsid w:val="00E753A6"/>
    <w:rsid w:val="00E758D2"/>
    <w:rsid w:val="00E76D0F"/>
    <w:rsid w:val="00E77251"/>
    <w:rsid w:val="00E803F7"/>
    <w:rsid w:val="00E80F9F"/>
    <w:rsid w:val="00E8334D"/>
    <w:rsid w:val="00E834BE"/>
    <w:rsid w:val="00E83754"/>
    <w:rsid w:val="00E865FD"/>
    <w:rsid w:val="00E86714"/>
    <w:rsid w:val="00E875F6"/>
    <w:rsid w:val="00E9059A"/>
    <w:rsid w:val="00E908B0"/>
    <w:rsid w:val="00E91148"/>
    <w:rsid w:val="00E916E9"/>
    <w:rsid w:val="00E9194E"/>
    <w:rsid w:val="00E9278F"/>
    <w:rsid w:val="00E93B20"/>
    <w:rsid w:val="00E94B70"/>
    <w:rsid w:val="00E94D5A"/>
    <w:rsid w:val="00E95F46"/>
    <w:rsid w:val="00E96091"/>
    <w:rsid w:val="00E960D4"/>
    <w:rsid w:val="00E9754B"/>
    <w:rsid w:val="00EA0FE1"/>
    <w:rsid w:val="00EA22DE"/>
    <w:rsid w:val="00EA2BE0"/>
    <w:rsid w:val="00EA2D0C"/>
    <w:rsid w:val="00EA2E29"/>
    <w:rsid w:val="00EA4399"/>
    <w:rsid w:val="00EA5374"/>
    <w:rsid w:val="00EA5468"/>
    <w:rsid w:val="00EA5B50"/>
    <w:rsid w:val="00EA5D9C"/>
    <w:rsid w:val="00EA63AF"/>
    <w:rsid w:val="00EA63CF"/>
    <w:rsid w:val="00EA6919"/>
    <w:rsid w:val="00EA76A5"/>
    <w:rsid w:val="00EA784C"/>
    <w:rsid w:val="00EB005C"/>
    <w:rsid w:val="00EB075F"/>
    <w:rsid w:val="00EB1AB1"/>
    <w:rsid w:val="00EB33DA"/>
    <w:rsid w:val="00EB39EE"/>
    <w:rsid w:val="00EB52AC"/>
    <w:rsid w:val="00EB5D59"/>
    <w:rsid w:val="00EB62B9"/>
    <w:rsid w:val="00EB77DA"/>
    <w:rsid w:val="00EB7AB7"/>
    <w:rsid w:val="00EC1DE9"/>
    <w:rsid w:val="00EC2E9F"/>
    <w:rsid w:val="00EC4207"/>
    <w:rsid w:val="00EC63B3"/>
    <w:rsid w:val="00ED21D5"/>
    <w:rsid w:val="00ED37C7"/>
    <w:rsid w:val="00ED48CE"/>
    <w:rsid w:val="00ED4C1E"/>
    <w:rsid w:val="00ED55D7"/>
    <w:rsid w:val="00ED64B7"/>
    <w:rsid w:val="00ED7273"/>
    <w:rsid w:val="00ED72D5"/>
    <w:rsid w:val="00EE031F"/>
    <w:rsid w:val="00EE0592"/>
    <w:rsid w:val="00EE6216"/>
    <w:rsid w:val="00EE6231"/>
    <w:rsid w:val="00EE6D02"/>
    <w:rsid w:val="00EE71FC"/>
    <w:rsid w:val="00EE7BBD"/>
    <w:rsid w:val="00EF0031"/>
    <w:rsid w:val="00EF0147"/>
    <w:rsid w:val="00EF283A"/>
    <w:rsid w:val="00EF3890"/>
    <w:rsid w:val="00EF71A6"/>
    <w:rsid w:val="00EF7362"/>
    <w:rsid w:val="00EF749F"/>
    <w:rsid w:val="00F025C8"/>
    <w:rsid w:val="00F03A37"/>
    <w:rsid w:val="00F04663"/>
    <w:rsid w:val="00F05954"/>
    <w:rsid w:val="00F059FF"/>
    <w:rsid w:val="00F05A89"/>
    <w:rsid w:val="00F05D7C"/>
    <w:rsid w:val="00F06F64"/>
    <w:rsid w:val="00F07C5F"/>
    <w:rsid w:val="00F07C60"/>
    <w:rsid w:val="00F1014E"/>
    <w:rsid w:val="00F11A82"/>
    <w:rsid w:val="00F11DBE"/>
    <w:rsid w:val="00F11DCD"/>
    <w:rsid w:val="00F141E7"/>
    <w:rsid w:val="00F15340"/>
    <w:rsid w:val="00F163E8"/>
    <w:rsid w:val="00F175AA"/>
    <w:rsid w:val="00F2140F"/>
    <w:rsid w:val="00F21770"/>
    <w:rsid w:val="00F22425"/>
    <w:rsid w:val="00F22883"/>
    <w:rsid w:val="00F25B82"/>
    <w:rsid w:val="00F26CA1"/>
    <w:rsid w:val="00F27003"/>
    <w:rsid w:val="00F305F8"/>
    <w:rsid w:val="00F33F81"/>
    <w:rsid w:val="00F35833"/>
    <w:rsid w:val="00F35DBF"/>
    <w:rsid w:val="00F36B3F"/>
    <w:rsid w:val="00F404CC"/>
    <w:rsid w:val="00F41D62"/>
    <w:rsid w:val="00F421A3"/>
    <w:rsid w:val="00F4404A"/>
    <w:rsid w:val="00F45E9B"/>
    <w:rsid w:val="00F50473"/>
    <w:rsid w:val="00F52C42"/>
    <w:rsid w:val="00F5377A"/>
    <w:rsid w:val="00F53808"/>
    <w:rsid w:val="00F539F3"/>
    <w:rsid w:val="00F558B7"/>
    <w:rsid w:val="00F602EE"/>
    <w:rsid w:val="00F62051"/>
    <w:rsid w:val="00F624D0"/>
    <w:rsid w:val="00F67123"/>
    <w:rsid w:val="00F72A59"/>
    <w:rsid w:val="00F806C0"/>
    <w:rsid w:val="00F81486"/>
    <w:rsid w:val="00F82849"/>
    <w:rsid w:val="00F84F36"/>
    <w:rsid w:val="00F863EC"/>
    <w:rsid w:val="00F9022D"/>
    <w:rsid w:val="00F90277"/>
    <w:rsid w:val="00F90621"/>
    <w:rsid w:val="00F924BC"/>
    <w:rsid w:val="00F92A92"/>
    <w:rsid w:val="00F93407"/>
    <w:rsid w:val="00F93AAC"/>
    <w:rsid w:val="00FA20E0"/>
    <w:rsid w:val="00FA3BDF"/>
    <w:rsid w:val="00FA3F1A"/>
    <w:rsid w:val="00FA5219"/>
    <w:rsid w:val="00FA5FC4"/>
    <w:rsid w:val="00FA6EE2"/>
    <w:rsid w:val="00FB0B10"/>
    <w:rsid w:val="00FB232F"/>
    <w:rsid w:val="00FB4FD2"/>
    <w:rsid w:val="00FB5EF0"/>
    <w:rsid w:val="00FB6FA6"/>
    <w:rsid w:val="00FB745B"/>
    <w:rsid w:val="00FB799E"/>
    <w:rsid w:val="00FC2094"/>
    <w:rsid w:val="00FC3D91"/>
    <w:rsid w:val="00FC5E55"/>
    <w:rsid w:val="00FC6766"/>
    <w:rsid w:val="00FC6770"/>
    <w:rsid w:val="00FC76F6"/>
    <w:rsid w:val="00FD0943"/>
    <w:rsid w:val="00FD201B"/>
    <w:rsid w:val="00FD36C8"/>
    <w:rsid w:val="00FD3884"/>
    <w:rsid w:val="00FD3955"/>
    <w:rsid w:val="00FD39E5"/>
    <w:rsid w:val="00FD5712"/>
    <w:rsid w:val="00FD63BB"/>
    <w:rsid w:val="00FD688D"/>
    <w:rsid w:val="00FD728E"/>
    <w:rsid w:val="00FE03DB"/>
    <w:rsid w:val="00FE16F9"/>
    <w:rsid w:val="00FE1E96"/>
    <w:rsid w:val="00FE21CD"/>
    <w:rsid w:val="00FE5552"/>
    <w:rsid w:val="00FE559D"/>
    <w:rsid w:val="00FE5D9D"/>
    <w:rsid w:val="00FF0520"/>
    <w:rsid w:val="00FF0826"/>
    <w:rsid w:val="00FF19BA"/>
    <w:rsid w:val="00FF3496"/>
    <w:rsid w:val="00FF4E72"/>
    <w:rsid w:val="00FF538D"/>
    <w:rsid w:val="00FF553E"/>
    <w:rsid w:val="00FF5BB2"/>
    <w:rsid w:val="00FF5FED"/>
    <w:rsid w:val="00FF76D3"/>
    <w:rsid w:val="00FF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700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FE3"/>
    <w:rPr>
      <w:sz w:val="24"/>
      <w:szCs w:val="24"/>
      <w:lang w:bidi="ar-SA"/>
    </w:rPr>
  </w:style>
  <w:style w:type="paragraph" w:styleId="Heading1">
    <w:name w:val="heading 1"/>
    <w:basedOn w:val="Normal"/>
    <w:next w:val="Normal"/>
    <w:link w:val="Heading1Char"/>
    <w:qFormat/>
    <w:rsid w:val="00620698"/>
    <w:pPr>
      <w:keepNext/>
      <w:keepLines/>
      <w:numPr>
        <w:numId w:val="6"/>
      </w:numPr>
      <w:spacing w:before="480"/>
      <w:outlineLvl w:val="0"/>
    </w:pPr>
    <w:rPr>
      <w:rFonts w:ascii="Cambria" w:hAnsi="Cambria" w:cs="Iskoola Pota"/>
      <w:b/>
      <w:bCs/>
      <w:color w:val="365F91"/>
      <w:sz w:val="28"/>
      <w:szCs w:val="28"/>
    </w:rPr>
  </w:style>
  <w:style w:type="paragraph" w:styleId="Heading2">
    <w:name w:val="heading 2"/>
    <w:basedOn w:val="Normal"/>
    <w:next w:val="Normal"/>
    <w:link w:val="Heading2Char"/>
    <w:unhideWhenUsed/>
    <w:qFormat/>
    <w:rsid w:val="00620698"/>
    <w:pPr>
      <w:keepNext/>
      <w:keepLines/>
      <w:numPr>
        <w:ilvl w:val="1"/>
        <w:numId w:val="6"/>
      </w:numPr>
      <w:spacing w:before="200"/>
      <w:outlineLvl w:val="1"/>
    </w:pPr>
    <w:rPr>
      <w:rFonts w:ascii="Cambria" w:hAnsi="Cambria" w:cs="Iskoola Pota"/>
      <w:b/>
      <w:bCs/>
      <w:color w:val="4F81BD"/>
      <w:sz w:val="26"/>
      <w:szCs w:val="26"/>
    </w:rPr>
  </w:style>
  <w:style w:type="paragraph" w:styleId="Heading3">
    <w:name w:val="heading 3"/>
    <w:basedOn w:val="Normal"/>
    <w:next w:val="Normal"/>
    <w:link w:val="Heading3Char"/>
    <w:unhideWhenUsed/>
    <w:qFormat/>
    <w:rsid w:val="00620698"/>
    <w:pPr>
      <w:keepNext/>
      <w:keepLines/>
      <w:numPr>
        <w:ilvl w:val="2"/>
        <w:numId w:val="6"/>
      </w:numPr>
      <w:spacing w:before="200"/>
      <w:outlineLvl w:val="2"/>
    </w:pPr>
    <w:rPr>
      <w:rFonts w:ascii="Cambria" w:hAnsi="Cambria" w:cs="Iskoola Pota"/>
      <w:b/>
      <w:bCs/>
      <w:color w:val="4F81BD"/>
    </w:rPr>
  </w:style>
  <w:style w:type="paragraph" w:styleId="Heading4">
    <w:name w:val="heading 4"/>
    <w:basedOn w:val="Normal"/>
    <w:next w:val="Normal"/>
    <w:link w:val="Heading4Char"/>
    <w:semiHidden/>
    <w:unhideWhenUsed/>
    <w:qFormat/>
    <w:rsid w:val="00620698"/>
    <w:pPr>
      <w:keepNext/>
      <w:keepLines/>
      <w:numPr>
        <w:ilvl w:val="3"/>
        <w:numId w:val="6"/>
      </w:numPr>
      <w:spacing w:before="200"/>
      <w:outlineLvl w:val="3"/>
    </w:pPr>
    <w:rPr>
      <w:rFonts w:ascii="Cambria" w:hAnsi="Cambria" w:cs="Iskoola Pota"/>
      <w:b/>
      <w:bCs/>
      <w:i/>
      <w:iCs/>
      <w:color w:val="4F81BD"/>
    </w:rPr>
  </w:style>
  <w:style w:type="paragraph" w:styleId="Heading5">
    <w:name w:val="heading 5"/>
    <w:basedOn w:val="Normal"/>
    <w:next w:val="Normal"/>
    <w:link w:val="Heading5Char"/>
    <w:semiHidden/>
    <w:unhideWhenUsed/>
    <w:qFormat/>
    <w:rsid w:val="00620698"/>
    <w:pPr>
      <w:keepNext/>
      <w:keepLines/>
      <w:numPr>
        <w:ilvl w:val="4"/>
        <w:numId w:val="6"/>
      </w:numPr>
      <w:spacing w:before="200"/>
      <w:outlineLvl w:val="4"/>
    </w:pPr>
    <w:rPr>
      <w:rFonts w:ascii="Cambria" w:hAnsi="Cambria" w:cs="Iskoola Pota"/>
      <w:color w:val="243F60"/>
    </w:rPr>
  </w:style>
  <w:style w:type="paragraph" w:styleId="Heading6">
    <w:name w:val="heading 6"/>
    <w:basedOn w:val="Normal"/>
    <w:next w:val="Normal"/>
    <w:link w:val="Heading6Char"/>
    <w:semiHidden/>
    <w:unhideWhenUsed/>
    <w:qFormat/>
    <w:rsid w:val="00620698"/>
    <w:pPr>
      <w:keepNext/>
      <w:keepLines/>
      <w:numPr>
        <w:ilvl w:val="5"/>
        <w:numId w:val="6"/>
      </w:numPr>
      <w:spacing w:before="200"/>
      <w:outlineLvl w:val="5"/>
    </w:pPr>
    <w:rPr>
      <w:rFonts w:ascii="Cambria" w:hAnsi="Cambria" w:cs="Iskoola Pota"/>
      <w:i/>
      <w:iCs/>
      <w:color w:val="243F60"/>
    </w:rPr>
  </w:style>
  <w:style w:type="paragraph" w:styleId="Heading7">
    <w:name w:val="heading 7"/>
    <w:basedOn w:val="Normal"/>
    <w:next w:val="Normal"/>
    <w:link w:val="Heading7Char"/>
    <w:semiHidden/>
    <w:unhideWhenUsed/>
    <w:qFormat/>
    <w:rsid w:val="00620698"/>
    <w:pPr>
      <w:keepNext/>
      <w:keepLines/>
      <w:numPr>
        <w:ilvl w:val="6"/>
        <w:numId w:val="6"/>
      </w:numPr>
      <w:spacing w:before="200"/>
      <w:outlineLvl w:val="6"/>
    </w:pPr>
    <w:rPr>
      <w:rFonts w:ascii="Cambria" w:hAnsi="Cambria" w:cs="Iskoola Pota"/>
      <w:i/>
      <w:iCs/>
      <w:color w:val="404040"/>
    </w:rPr>
  </w:style>
  <w:style w:type="paragraph" w:styleId="Heading8">
    <w:name w:val="heading 8"/>
    <w:basedOn w:val="Normal"/>
    <w:next w:val="Normal"/>
    <w:link w:val="Heading8Char"/>
    <w:semiHidden/>
    <w:unhideWhenUsed/>
    <w:qFormat/>
    <w:rsid w:val="00620698"/>
    <w:pPr>
      <w:keepNext/>
      <w:keepLines/>
      <w:numPr>
        <w:ilvl w:val="7"/>
        <w:numId w:val="6"/>
      </w:numPr>
      <w:spacing w:before="200"/>
      <w:outlineLvl w:val="7"/>
    </w:pPr>
    <w:rPr>
      <w:rFonts w:ascii="Cambria" w:hAnsi="Cambria" w:cs="Iskoola Pota"/>
      <w:color w:val="404040"/>
      <w:sz w:val="20"/>
      <w:szCs w:val="20"/>
    </w:rPr>
  </w:style>
  <w:style w:type="paragraph" w:styleId="Heading9">
    <w:name w:val="heading 9"/>
    <w:basedOn w:val="Normal"/>
    <w:next w:val="Normal"/>
    <w:link w:val="Heading9Char"/>
    <w:semiHidden/>
    <w:unhideWhenUsed/>
    <w:qFormat/>
    <w:rsid w:val="00620698"/>
    <w:pPr>
      <w:keepNext/>
      <w:keepLines/>
      <w:numPr>
        <w:ilvl w:val="8"/>
        <w:numId w:val="6"/>
      </w:numPr>
      <w:spacing w:before="200"/>
      <w:outlineLvl w:val="8"/>
    </w:pPr>
    <w:rPr>
      <w:rFonts w:ascii="Cambria" w:hAnsi="Cambria" w:cs="Iskoola Pot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29C"/>
    <w:pPr>
      <w:tabs>
        <w:tab w:val="center" w:pos="4320"/>
        <w:tab w:val="right" w:pos="8640"/>
      </w:tabs>
    </w:pPr>
  </w:style>
  <w:style w:type="character" w:styleId="PageNumber">
    <w:name w:val="page number"/>
    <w:basedOn w:val="DefaultParagraphFont"/>
    <w:rsid w:val="0028529C"/>
  </w:style>
  <w:style w:type="paragraph" w:styleId="Footer">
    <w:name w:val="footer"/>
    <w:basedOn w:val="Normal"/>
    <w:link w:val="FooterChar"/>
    <w:uiPriority w:val="99"/>
    <w:rsid w:val="0028529C"/>
    <w:pPr>
      <w:tabs>
        <w:tab w:val="center" w:pos="4320"/>
        <w:tab w:val="right" w:pos="8640"/>
      </w:tabs>
    </w:pPr>
  </w:style>
  <w:style w:type="character" w:styleId="Hyperlink">
    <w:name w:val="Hyperlink"/>
    <w:basedOn w:val="DefaultParagraphFont"/>
    <w:uiPriority w:val="99"/>
    <w:rsid w:val="00602525"/>
    <w:rPr>
      <w:color w:val="0000FF"/>
      <w:u w:val="single"/>
    </w:rPr>
  </w:style>
  <w:style w:type="paragraph" w:styleId="EndnoteText">
    <w:name w:val="endnote text"/>
    <w:basedOn w:val="Normal"/>
    <w:semiHidden/>
    <w:rsid w:val="00602525"/>
    <w:rPr>
      <w:sz w:val="20"/>
      <w:szCs w:val="20"/>
    </w:rPr>
  </w:style>
  <w:style w:type="character" w:styleId="EndnoteReference">
    <w:name w:val="endnote reference"/>
    <w:basedOn w:val="DefaultParagraphFont"/>
    <w:semiHidden/>
    <w:rsid w:val="00602525"/>
    <w:rPr>
      <w:vertAlign w:val="superscript"/>
    </w:rPr>
  </w:style>
  <w:style w:type="paragraph" w:styleId="BodyTextIndent">
    <w:name w:val="Body Text Indent"/>
    <w:basedOn w:val="Normal"/>
    <w:link w:val="BodyTextIndentChar"/>
    <w:rsid w:val="00602525"/>
    <w:pPr>
      <w:suppressAutoHyphens/>
      <w:spacing w:after="120"/>
      <w:ind w:left="720"/>
      <w:jc w:val="both"/>
    </w:pPr>
    <w:rPr>
      <w:szCs w:val="20"/>
      <w:lang w:eastAsia="ar-SA"/>
    </w:rPr>
  </w:style>
  <w:style w:type="character" w:customStyle="1" w:styleId="BodyTextIndentChar">
    <w:name w:val="Body Text Indent Char"/>
    <w:basedOn w:val="DefaultParagraphFont"/>
    <w:link w:val="BodyTextIndent"/>
    <w:rsid w:val="00602525"/>
    <w:rPr>
      <w:sz w:val="24"/>
      <w:lang w:val="en-US" w:eastAsia="ar-SA" w:bidi="ar-SA"/>
    </w:rPr>
  </w:style>
  <w:style w:type="table" w:styleId="TableSimple1">
    <w:name w:val="Table Simple 1"/>
    <w:basedOn w:val="TableNormal"/>
    <w:rsid w:val="0060252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rsid w:val="006025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D46DBF"/>
    <w:rPr>
      <w:b/>
      <w:bCs/>
      <w:sz w:val="20"/>
      <w:szCs w:val="20"/>
    </w:rPr>
  </w:style>
  <w:style w:type="paragraph" w:styleId="FootnoteText">
    <w:name w:val="footnote text"/>
    <w:basedOn w:val="Normal"/>
    <w:semiHidden/>
    <w:rsid w:val="00D46DBF"/>
    <w:rPr>
      <w:rFonts w:ascii="Arial" w:eastAsia="Batang" w:hAnsi="Arial"/>
      <w:sz w:val="20"/>
      <w:szCs w:val="20"/>
      <w:lang w:val="en-GB" w:eastAsia="ko-KR"/>
    </w:rPr>
  </w:style>
  <w:style w:type="character" w:styleId="CommentReference">
    <w:name w:val="annotation reference"/>
    <w:basedOn w:val="DefaultParagraphFont"/>
    <w:semiHidden/>
    <w:rsid w:val="00CD16E7"/>
    <w:rPr>
      <w:sz w:val="16"/>
      <w:szCs w:val="16"/>
    </w:rPr>
  </w:style>
  <w:style w:type="paragraph" w:styleId="CommentText">
    <w:name w:val="annotation text"/>
    <w:basedOn w:val="Normal"/>
    <w:semiHidden/>
    <w:rsid w:val="00CD16E7"/>
    <w:rPr>
      <w:sz w:val="20"/>
      <w:szCs w:val="20"/>
    </w:rPr>
  </w:style>
  <w:style w:type="paragraph" w:styleId="CommentSubject">
    <w:name w:val="annotation subject"/>
    <w:basedOn w:val="CommentText"/>
    <w:next w:val="CommentText"/>
    <w:semiHidden/>
    <w:rsid w:val="00CD16E7"/>
    <w:rPr>
      <w:b/>
      <w:bCs/>
    </w:rPr>
  </w:style>
  <w:style w:type="paragraph" w:styleId="BalloonText">
    <w:name w:val="Balloon Text"/>
    <w:basedOn w:val="Normal"/>
    <w:semiHidden/>
    <w:rsid w:val="00CD16E7"/>
    <w:rPr>
      <w:rFonts w:ascii="Tahoma" w:hAnsi="Tahoma" w:cs="Tahoma"/>
      <w:sz w:val="16"/>
      <w:szCs w:val="16"/>
    </w:rPr>
  </w:style>
  <w:style w:type="character" w:styleId="FootnoteReference">
    <w:name w:val="footnote reference"/>
    <w:basedOn w:val="DefaultParagraphFont"/>
    <w:semiHidden/>
    <w:rsid w:val="00CD16E7"/>
    <w:rPr>
      <w:vertAlign w:val="superscript"/>
    </w:rPr>
  </w:style>
  <w:style w:type="character" w:customStyle="1" w:styleId="apple-style-span">
    <w:name w:val="apple-style-span"/>
    <w:basedOn w:val="DefaultParagraphFont"/>
    <w:rsid w:val="00CD16E7"/>
  </w:style>
  <w:style w:type="table" w:styleId="TableGrid">
    <w:name w:val="Table Grid"/>
    <w:basedOn w:val="TableNormal"/>
    <w:rsid w:val="00516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8AF"/>
    <w:pPr>
      <w:ind w:left="720"/>
      <w:contextualSpacing/>
    </w:pPr>
  </w:style>
  <w:style w:type="table" w:styleId="TableClassic2">
    <w:name w:val="Table Classic 2"/>
    <w:basedOn w:val="TableNormal"/>
    <w:rsid w:val="00D57C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D57C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2">
    <w:name w:val="Medium Grid 3 Accent 2"/>
    <w:basedOn w:val="TableNormal"/>
    <w:uiPriority w:val="69"/>
    <w:rsid w:val="00D57C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List2-Accent2">
    <w:name w:val="Medium List 2 Accent 2"/>
    <w:basedOn w:val="TableNormal"/>
    <w:uiPriority w:val="66"/>
    <w:rsid w:val="00D57CF2"/>
    <w:rPr>
      <w:rFonts w:ascii="Cambria" w:hAnsi="Cambria" w:cs="Iskoola Pot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TableSubtle2">
    <w:name w:val="Table Subtle 2"/>
    <w:basedOn w:val="TableNormal"/>
    <w:rsid w:val="00D57CF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D57CF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rsid w:val="00620698"/>
    <w:rPr>
      <w:rFonts w:ascii="Cambria" w:hAnsi="Cambria" w:cs="Iskoola Pota"/>
      <w:b/>
      <w:bCs/>
      <w:color w:val="365F91"/>
      <w:sz w:val="28"/>
      <w:szCs w:val="28"/>
      <w:lang w:bidi="ar-SA"/>
    </w:rPr>
  </w:style>
  <w:style w:type="character" w:customStyle="1" w:styleId="Heading2Char">
    <w:name w:val="Heading 2 Char"/>
    <w:basedOn w:val="DefaultParagraphFont"/>
    <w:link w:val="Heading2"/>
    <w:rsid w:val="00620698"/>
    <w:rPr>
      <w:rFonts w:ascii="Cambria" w:hAnsi="Cambria" w:cs="Iskoola Pota"/>
      <w:b/>
      <w:bCs/>
      <w:color w:val="4F81BD"/>
      <w:sz w:val="26"/>
      <w:szCs w:val="26"/>
      <w:lang w:bidi="ar-SA"/>
    </w:rPr>
  </w:style>
  <w:style w:type="character" w:customStyle="1" w:styleId="Heading3Char">
    <w:name w:val="Heading 3 Char"/>
    <w:basedOn w:val="DefaultParagraphFont"/>
    <w:link w:val="Heading3"/>
    <w:rsid w:val="00620698"/>
    <w:rPr>
      <w:rFonts w:ascii="Cambria" w:hAnsi="Cambria" w:cs="Iskoola Pota"/>
      <w:b/>
      <w:bCs/>
      <w:color w:val="4F81BD"/>
      <w:sz w:val="24"/>
      <w:szCs w:val="24"/>
      <w:lang w:bidi="ar-SA"/>
    </w:rPr>
  </w:style>
  <w:style w:type="character" w:customStyle="1" w:styleId="Heading4Char">
    <w:name w:val="Heading 4 Char"/>
    <w:basedOn w:val="DefaultParagraphFont"/>
    <w:link w:val="Heading4"/>
    <w:semiHidden/>
    <w:rsid w:val="00620698"/>
    <w:rPr>
      <w:rFonts w:ascii="Cambria" w:hAnsi="Cambria" w:cs="Iskoola Pota"/>
      <w:b/>
      <w:bCs/>
      <w:i/>
      <w:iCs/>
      <w:color w:val="4F81BD"/>
      <w:sz w:val="24"/>
      <w:szCs w:val="24"/>
      <w:lang w:bidi="ar-SA"/>
    </w:rPr>
  </w:style>
  <w:style w:type="character" w:customStyle="1" w:styleId="Heading5Char">
    <w:name w:val="Heading 5 Char"/>
    <w:basedOn w:val="DefaultParagraphFont"/>
    <w:link w:val="Heading5"/>
    <w:semiHidden/>
    <w:rsid w:val="00620698"/>
    <w:rPr>
      <w:rFonts w:ascii="Cambria" w:hAnsi="Cambria" w:cs="Iskoola Pota"/>
      <w:color w:val="243F60"/>
      <w:sz w:val="24"/>
      <w:szCs w:val="24"/>
      <w:lang w:bidi="ar-SA"/>
    </w:rPr>
  </w:style>
  <w:style w:type="character" w:customStyle="1" w:styleId="Heading6Char">
    <w:name w:val="Heading 6 Char"/>
    <w:basedOn w:val="DefaultParagraphFont"/>
    <w:link w:val="Heading6"/>
    <w:semiHidden/>
    <w:rsid w:val="00620698"/>
    <w:rPr>
      <w:rFonts w:ascii="Cambria" w:hAnsi="Cambria" w:cs="Iskoola Pota"/>
      <w:i/>
      <w:iCs/>
      <w:color w:val="243F60"/>
      <w:sz w:val="24"/>
      <w:szCs w:val="24"/>
      <w:lang w:bidi="ar-SA"/>
    </w:rPr>
  </w:style>
  <w:style w:type="character" w:customStyle="1" w:styleId="Heading7Char">
    <w:name w:val="Heading 7 Char"/>
    <w:basedOn w:val="DefaultParagraphFont"/>
    <w:link w:val="Heading7"/>
    <w:semiHidden/>
    <w:rsid w:val="00620698"/>
    <w:rPr>
      <w:rFonts w:ascii="Cambria" w:hAnsi="Cambria" w:cs="Iskoola Pota"/>
      <w:i/>
      <w:iCs/>
      <w:color w:val="404040"/>
      <w:sz w:val="24"/>
      <w:szCs w:val="24"/>
      <w:lang w:bidi="ar-SA"/>
    </w:rPr>
  </w:style>
  <w:style w:type="character" w:customStyle="1" w:styleId="Heading8Char">
    <w:name w:val="Heading 8 Char"/>
    <w:basedOn w:val="DefaultParagraphFont"/>
    <w:link w:val="Heading8"/>
    <w:semiHidden/>
    <w:rsid w:val="00620698"/>
    <w:rPr>
      <w:rFonts w:ascii="Cambria" w:hAnsi="Cambria" w:cs="Iskoola Pota"/>
      <w:color w:val="404040"/>
      <w:lang w:bidi="ar-SA"/>
    </w:rPr>
  </w:style>
  <w:style w:type="character" w:customStyle="1" w:styleId="Heading9Char">
    <w:name w:val="Heading 9 Char"/>
    <w:basedOn w:val="DefaultParagraphFont"/>
    <w:link w:val="Heading9"/>
    <w:semiHidden/>
    <w:rsid w:val="00620698"/>
    <w:rPr>
      <w:rFonts w:ascii="Cambria" w:hAnsi="Cambria" w:cs="Iskoola Pota"/>
      <w:i/>
      <w:iCs/>
      <w:color w:val="404040"/>
      <w:lang w:bidi="ar-SA"/>
    </w:rPr>
  </w:style>
  <w:style w:type="paragraph" w:styleId="Title">
    <w:name w:val="Title"/>
    <w:basedOn w:val="Normal"/>
    <w:next w:val="Normal"/>
    <w:link w:val="TitleChar"/>
    <w:qFormat/>
    <w:rsid w:val="003A6504"/>
    <w:pPr>
      <w:pBdr>
        <w:bottom w:val="single" w:sz="8" w:space="4" w:color="4F81BD"/>
      </w:pBdr>
      <w:spacing w:after="300"/>
      <w:contextualSpacing/>
    </w:pPr>
    <w:rPr>
      <w:rFonts w:ascii="Cambria" w:hAnsi="Cambria" w:cs="Iskoola Pota"/>
      <w:color w:val="17365D"/>
      <w:spacing w:val="5"/>
      <w:kern w:val="28"/>
      <w:sz w:val="52"/>
      <w:szCs w:val="52"/>
    </w:rPr>
  </w:style>
  <w:style w:type="character" w:customStyle="1" w:styleId="TitleChar">
    <w:name w:val="Title Char"/>
    <w:basedOn w:val="DefaultParagraphFont"/>
    <w:link w:val="Title"/>
    <w:rsid w:val="003A6504"/>
    <w:rPr>
      <w:rFonts w:ascii="Cambria" w:eastAsia="Times New Roman" w:hAnsi="Cambria" w:cs="Iskoola Pota"/>
      <w:color w:val="17365D"/>
      <w:spacing w:val="5"/>
      <w:kern w:val="28"/>
      <w:sz w:val="52"/>
      <w:szCs w:val="52"/>
      <w:lang w:bidi="ar-SA"/>
    </w:rPr>
  </w:style>
  <w:style w:type="character" w:styleId="BookTitle">
    <w:name w:val="Book Title"/>
    <w:basedOn w:val="DefaultParagraphFont"/>
    <w:uiPriority w:val="33"/>
    <w:qFormat/>
    <w:rsid w:val="003A6504"/>
    <w:rPr>
      <w:b/>
      <w:bCs/>
      <w:smallCaps/>
      <w:spacing w:val="5"/>
    </w:rPr>
  </w:style>
  <w:style w:type="character" w:styleId="FollowedHyperlink">
    <w:name w:val="FollowedHyperlink"/>
    <w:basedOn w:val="DefaultParagraphFont"/>
    <w:rsid w:val="003A6504"/>
    <w:rPr>
      <w:color w:val="800080"/>
      <w:u w:val="single"/>
    </w:rPr>
  </w:style>
  <w:style w:type="character" w:customStyle="1" w:styleId="FooterChar">
    <w:name w:val="Footer Char"/>
    <w:basedOn w:val="DefaultParagraphFont"/>
    <w:link w:val="Footer"/>
    <w:uiPriority w:val="99"/>
    <w:rsid w:val="009B4AEC"/>
    <w:rPr>
      <w:sz w:val="24"/>
      <w:szCs w:val="24"/>
      <w:lang w:bidi="ar-SA"/>
    </w:rPr>
  </w:style>
  <w:style w:type="paragraph" w:styleId="TOCHeading">
    <w:name w:val="TOC Heading"/>
    <w:basedOn w:val="Heading1"/>
    <w:next w:val="Normal"/>
    <w:uiPriority w:val="39"/>
    <w:semiHidden/>
    <w:unhideWhenUsed/>
    <w:qFormat/>
    <w:rsid w:val="00E94D5A"/>
    <w:pPr>
      <w:numPr>
        <w:numId w:val="0"/>
      </w:numPr>
      <w:spacing w:line="276" w:lineRule="auto"/>
      <w:outlineLvl w:val="9"/>
    </w:pPr>
  </w:style>
  <w:style w:type="paragraph" w:styleId="TOC1">
    <w:name w:val="toc 1"/>
    <w:basedOn w:val="Normal"/>
    <w:next w:val="Normal"/>
    <w:autoRedefine/>
    <w:uiPriority w:val="39"/>
    <w:rsid w:val="00B738BA"/>
    <w:pPr>
      <w:tabs>
        <w:tab w:val="left" w:pos="480"/>
        <w:tab w:val="right" w:leader="dot" w:pos="9739"/>
      </w:tabs>
      <w:spacing w:line="360" w:lineRule="auto"/>
    </w:pPr>
  </w:style>
  <w:style w:type="paragraph" w:styleId="TOC2">
    <w:name w:val="toc 2"/>
    <w:basedOn w:val="Normal"/>
    <w:next w:val="Normal"/>
    <w:autoRedefine/>
    <w:uiPriority w:val="39"/>
    <w:rsid w:val="00E94D5A"/>
    <w:pPr>
      <w:ind w:left="240"/>
    </w:pPr>
  </w:style>
  <w:style w:type="paragraph" w:styleId="TOC3">
    <w:name w:val="toc 3"/>
    <w:basedOn w:val="Normal"/>
    <w:next w:val="Normal"/>
    <w:autoRedefine/>
    <w:uiPriority w:val="39"/>
    <w:rsid w:val="00E94D5A"/>
    <w:pPr>
      <w:ind w:left="480"/>
    </w:pPr>
  </w:style>
  <w:style w:type="paragraph" w:styleId="TableofFigures">
    <w:name w:val="table of figures"/>
    <w:basedOn w:val="Normal"/>
    <w:next w:val="Normal"/>
    <w:uiPriority w:val="99"/>
    <w:rsid w:val="00A53582"/>
  </w:style>
  <w:style w:type="paragraph" w:styleId="NormalWeb">
    <w:name w:val="Normal (Web)"/>
    <w:basedOn w:val="Normal"/>
    <w:uiPriority w:val="99"/>
    <w:unhideWhenUsed/>
    <w:rsid w:val="007F7DD4"/>
    <w:pPr>
      <w:spacing w:before="100" w:beforeAutospacing="1" w:after="100" w:afterAutospacing="1"/>
    </w:pPr>
    <w:rPr>
      <w:lang w:bidi="si-LK"/>
    </w:rPr>
  </w:style>
  <w:style w:type="character" w:customStyle="1" w:styleId="il">
    <w:name w:val="il"/>
    <w:basedOn w:val="DefaultParagraphFont"/>
    <w:rsid w:val="00FD57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FE3"/>
    <w:rPr>
      <w:sz w:val="24"/>
      <w:szCs w:val="24"/>
      <w:lang w:bidi="ar-SA"/>
    </w:rPr>
  </w:style>
  <w:style w:type="paragraph" w:styleId="Heading1">
    <w:name w:val="heading 1"/>
    <w:basedOn w:val="Normal"/>
    <w:next w:val="Normal"/>
    <w:link w:val="Heading1Char"/>
    <w:qFormat/>
    <w:rsid w:val="00620698"/>
    <w:pPr>
      <w:keepNext/>
      <w:keepLines/>
      <w:numPr>
        <w:numId w:val="6"/>
      </w:numPr>
      <w:spacing w:before="480"/>
      <w:outlineLvl w:val="0"/>
    </w:pPr>
    <w:rPr>
      <w:rFonts w:ascii="Cambria" w:hAnsi="Cambria" w:cs="Iskoola Pota"/>
      <w:b/>
      <w:bCs/>
      <w:color w:val="365F91"/>
      <w:sz w:val="28"/>
      <w:szCs w:val="28"/>
    </w:rPr>
  </w:style>
  <w:style w:type="paragraph" w:styleId="Heading2">
    <w:name w:val="heading 2"/>
    <w:basedOn w:val="Normal"/>
    <w:next w:val="Normal"/>
    <w:link w:val="Heading2Char"/>
    <w:unhideWhenUsed/>
    <w:qFormat/>
    <w:rsid w:val="00620698"/>
    <w:pPr>
      <w:keepNext/>
      <w:keepLines/>
      <w:numPr>
        <w:ilvl w:val="1"/>
        <w:numId w:val="6"/>
      </w:numPr>
      <w:spacing w:before="200"/>
      <w:outlineLvl w:val="1"/>
    </w:pPr>
    <w:rPr>
      <w:rFonts w:ascii="Cambria" w:hAnsi="Cambria" w:cs="Iskoola Pota"/>
      <w:b/>
      <w:bCs/>
      <w:color w:val="4F81BD"/>
      <w:sz w:val="26"/>
      <w:szCs w:val="26"/>
    </w:rPr>
  </w:style>
  <w:style w:type="paragraph" w:styleId="Heading3">
    <w:name w:val="heading 3"/>
    <w:basedOn w:val="Normal"/>
    <w:next w:val="Normal"/>
    <w:link w:val="Heading3Char"/>
    <w:unhideWhenUsed/>
    <w:qFormat/>
    <w:rsid w:val="00620698"/>
    <w:pPr>
      <w:keepNext/>
      <w:keepLines/>
      <w:numPr>
        <w:ilvl w:val="2"/>
        <w:numId w:val="6"/>
      </w:numPr>
      <w:spacing w:before="200"/>
      <w:outlineLvl w:val="2"/>
    </w:pPr>
    <w:rPr>
      <w:rFonts w:ascii="Cambria" w:hAnsi="Cambria" w:cs="Iskoola Pota"/>
      <w:b/>
      <w:bCs/>
      <w:color w:val="4F81BD"/>
    </w:rPr>
  </w:style>
  <w:style w:type="paragraph" w:styleId="Heading4">
    <w:name w:val="heading 4"/>
    <w:basedOn w:val="Normal"/>
    <w:next w:val="Normal"/>
    <w:link w:val="Heading4Char"/>
    <w:semiHidden/>
    <w:unhideWhenUsed/>
    <w:qFormat/>
    <w:rsid w:val="00620698"/>
    <w:pPr>
      <w:keepNext/>
      <w:keepLines/>
      <w:numPr>
        <w:ilvl w:val="3"/>
        <w:numId w:val="6"/>
      </w:numPr>
      <w:spacing w:before="200"/>
      <w:outlineLvl w:val="3"/>
    </w:pPr>
    <w:rPr>
      <w:rFonts w:ascii="Cambria" w:hAnsi="Cambria" w:cs="Iskoola Pota"/>
      <w:b/>
      <w:bCs/>
      <w:i/>
      <w:iCs/>
      <w:color w:val="4F81BD"/>
    </w:rPr>
  </w:style>
  <w:style w:type="paragraph" w:styleId="Heading5">
    <w:name w:val="heading 5"/>
    <w:basedOn w:val="Normal"/>
    <w:next w:val="Normal"/>
    <w:link w:val="Heading5Char"/>
    <w:semiHidden/>
    <w:unhideWhenUsed/>
    <w:qFormat/>
    <w:rsid w:val="00620698"/>
    <w:pPr>
      <w:keepNext/>
      <w:keepLines/>
      <w:numPr>
        <w:ilvl w:val="4"/>
        <w:numId w:val="6"/>
      </w:numPr>
      <w:spacing w:before="200"/>
      <w:outlineLvl w:val="4"/>
    </w:pPr>
    <w:rPr>
      <w:rFonts w:ascii="Cambria" w:hAnsi="Cambria" w:cs="Iskoola Pota"/>
      <w:color w:val="243F60"/>
    </w:rPr>
  </w:style>
  <w:style w:type="paragraph" w:styleId="Heading6">
    <w:name w:val="heading 6"/>
    <w:basedOn w:val="Normal"/>
    <w:next w:val="Normal"/>
    <w:link w:val="Heading6Char"/>
    <w:semiHidden/>
    <w:unhideWhenUsed/>
    <w:qFormat/>
    <w:rsid w:val="00620698"/>
    <w:pPr>
      <w:keepNext/>
      <w:keepLines/>
      <w:numPr>
        <w:ilvl w:val="5"/>
        <w:numId w:val="6"/>
      </w:numPr>
      <w:spacing w:before="200"/>
      <w:outlineLvl w:val="5"/>
    </w:pPr>
    <w:rPr>
      <w:rFonts w:ascii="Cambria" w:hAnsi="Cambria" w:cs="Iskoola Pota"/>
      <w:i/>
      <w:iCs/>
      <w:color w:val="243F60"/>
    </w:rPr>
  </w:style>
  <w:style w:type="paragraph" w:styleId="Heading7">
    <w:name w:val="heading 7"/>
    <w:basedOn w:val="Normal"/>
    <w:next w:val="Normal"/>
    <w:link w:val="Heading7Char"/>
    <w:semiHidden/>
    <w:unhideWhenUsed/>
    <w:qFormat/>
    <w:rsid w:val="00620698"/>
    <w:pPr>
      <w:keepNext/>
      <w:keepLines/>
      <w:numPr>
        <w:ilvl w:val="6"/>
        <w:numId w:val="6"/>
      </w:numPr>
      <w:spacing w:before="200"/>
      <w:outlineLvl w:val="6"/>
    </w:pPr>
    <w:rPr>
      <w:rFonts w:ascii="Cambria" w:hAnsi="Cambria" w:cs="Iskoola Pota"/>
      <w:i/>
      <w:iCs/>
      <w:color w:val="404040"/>
    </w:rPr>
  </w:style>
  <w:style w:type="paragraph" w:styleId="Heading8">
    <w:name w:val="heading 8"/>
    <w:basedOn w:val="Normal"/>
    <w:next w:val="Normal"/>
    <w:link w:val="Heading8Char"/>
    <w:semiHidden/>
    <w:unhideWhenUsed/>
    <w:qFormat/>
    <w:rsid w:val="00620698"/>
    <w:pPr>
      <w:keepNext/>
      <w:keepLines/>
      <w:numPr>
        <w:ilvl w:val="7"/>
        <w:numId w:val="6"/>
      </w:numPr>
      <w:spacing w:before="200"/>
      <w:outlineLvl w:val="7"/>
    </w:pPr>
    <w:rPr>
      <w:rFonts w:ascii="Cambria" w:hAnsi="Cambria" w:cs="Iskoola Pota"/>
      <w:color w:val="404040"/>
      <w:sz w:val="20"/>
      <w:szCs w:val="20"/>
    </w:rPr>
  </w:style>
  <w:style w:type="paragraph" w:styleId="Heading9">
    <w:name w:val="heading 9"/>
    <w:basedOn w:val="Normal"/>
    <w:next w:val="Normal"/>
    <w:link w:val="Heading9Char"/>
    <w:semiHidden/>
    <w:unhideWhenUsed/>
    <w:qFormat/>
    <w:rsid w:val="00620698"/>
    <w:pPr>
      <w:keepNext/>
      <w:keepLines/>
      <w:numPr>
        <w:ilvl w:val="8"/>
        <w:numId w:val="6"/>
      </w:numPr>
      <w:spacing w:before="200"/>
      <w:outlineLvl w:val="8"/>
    </w:pPr>
    <w:rPr>
      <w:rFonts w:ascii="Cambria" w:hAnsi="Cambria" w:cs="Iskoola Pot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29C"/>
    <w:pPr>
      <w:tabs>
        <w:tab w:val="center" w:pos="4320"/>
        <w:tab w:val="right" w:pos="8640"/>
      </w:tabs>
    </w:pPr>
  </w:style>
  <w:style w:type="character" w:styleId="PageNumber">
    <w:name w:val="page number"/>
    <w:basedOn w:val="DefaultParagraphFont"/>
    <w:rsid w:val="0028529C"/>
  </w:style>
  <w:style w:type="paragraph" w:styleId="Footer">
    <w:name w:val="footer"/>
    <w:basedOn w:val="Normal"/>
    <w:link w:val="FooterChar"/>
    <w:uiPriority w:val="99"/>
    <w:rsid w:val="0028529C"/>
    <w:pPr>
      <w:tabs>
        <w:tab w:val="center" w:pos="4320"/>
        <w:tab w:val="right" w:pos="8640"/>
      </w:tabs>
    </w:pPr>
  </w:style>
  <w:style w:type="character" w:styleId="Hyperlink">
    <w:name w:val="Hyperlink"/>
    <w:basedOn w:val="DefaultParagraphFont"/>
    <w:uiPriority w:val="99"/>
    <w:rsid w:val="00602525"/>
    <w:rPr>
      <w:color w:val="0000FF"/>
      <w:u w:val="single"/>
    </w:rPr>
  </w:style>
  <w:style w:type="paragraph" w:styleId="EndnoteText">
    <w:name w:val="endnote text"/>
    <w:basedOn w:val="Normal"/>
    <w:semiHidden/>
    <w:rsid w:val="00602525"/>
    <w:rPr>
      <w:sz w:val="20"/>
      <w:szCs w:val="20"/>
    </w:rPr>
  </w:style>
  <w:style w:type="character" w:styleId="EndnoteReference">
    <w:name w:val="endnote reference"/>
    <w:basedOn w:val="DefaultParagraphFont"/>
    <w:semiHidden/>
    <w:rsid w:val="00602525"/>
    <w:rPr>
      <w:vertAlign w:val="superscript"/>
    </w:rPr>
  </w:style>
  <w:style w:type="paragraph" w:styleId="BodyTextIndent">
    <w:name w:val="Body Text Indent"/>
    <w:basedOn w:val="Normal"/>
    <w:link w:val="BodyTextIndentChar"/>
    <w:rsid w:val="00602525"/>
    <w:pPr>
      <w:suppressAutoHyphens/>
      <w:spacing w:after="120"/>
      <w:ind w:left="720"/>
      <w:jc w:val="both"/>
    </w:pPr>
    <w:rPr>
      <w:szCs w:val="20"/>
      <w:lang w:eastAsia="ar-SA"/>
    </w:rPr>
  </w:style>
  <w:style w:type="character" w:customStyle="1" w:styleId="BodyTextIndentChar">
    <w:name w:val="Body Text Indent Char"/>
    <w:basedOn w:val="DefaultParagraphFont"/>
    <w:link w:val="BodyTextIndent"/>
    <w:rsid w:val="00602525"/>
    <w:rPr>
      <w:sz w:val="24"/>
      <w:lang w:val="en-US" w:eastAsia="ar-SA" w:bidi="ar-SA"/>
    </w:rPr>
  </w:style>
  <w:style w:type="table" w:styleId="TableSimple1">
    <w:name w:val="Table Simple 1"/>
    <w:basedOn w:val="TableNormal"/>
    <w:rsid w:val="0060252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rsid w:val="006025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D46DBF"/>
    <w:rPr>
      <w:b/>
      <w:bCs/>
      <w:sz w:val="20"/>
      <w:szCs w:val="20"/>
    </w:rPr>
  </w:style>
  <w:style w:type="paragraph" w:styleId="FootnoteText">
    <w:name w:val="footnote text"/>
    <w:basedOn w:val="Normal"/>
    <w:semiHidden/>
    <w:rsid w:val="00D46DBF"/>
    <w:rPr>
      <w:rFonts w:ascii="Arial" w:eastAsia="Batang" w:hAnsi="Arial"/>
      <w:sz w:val="20"/>
      <w:szCs w:val="20"/>
      <w:lang w:val="en-GB" w:eastAsia="ko-KR"/>
    </w:rPr>
  </w:style>
  <w:style w:type="character" w:styleId="CommentReference">
    <w:name w:val="annotation reference"/>
    <w:basedOn w:val="DefaultParagraphFont"/>
    <w:semiHidden/>
    <w:rsid w:val="00CD16E7"/>
    <w:rPr>
      <w:sz w:val="16"/>
      <w:szCs w:val="16"/>
    </w:rPr>
  </w:style>
  <w:style w:type="paragraph" w:styleId="CommentText">
    <w:name w:val="annotation text"/>
    <w:basedOn w:val="Normal"/>
    <w:semiHidden/>
    <w:rsid w:val="00CD16E7"/>
    <w:rPr>
      <w:sz w:val="20"/>
      <w:szCs w:val="20"/>
    </w:rPr>
  </w:style>
  <w:style w:type="paragraph" w:styleId="CommentSubject">
    <w:name w:val="annotation subject"/>
    <w:basedOn w:val="CommentText"/>
    <w:next w:val="CommentText"/>
    <w:semiHidden/>
    <w:rsid w:val="00CD16E7"/>
    <w:rPr>
      <w:b/>
      <w:bCs/>
    </w:rPr>
  </w:style>
  <w:style w:type="paragraph" w:styleId="BalloonText">
    <w:name w:val="Balloon Text"/>
    <w:basedOn w:val="Normal"/>
    <w:semiHidden/>
    <w:rsid w:val="00CD16E7"/>
    <w:rPr>
      <w:rFonts w:ascii="Tahoma" w:hAnsi="Tahoma" w:cs="Tahoma"/>
      <w:sz w:val="16"/>
      <w:szCs w:val="16"/>
    </w:rPr>
  </w:style>
  <w:style w:type="character" w:styleId="FootnoteReference">
    <w:name w:val="footnote reference"/>
    <w:basedOn w:val="DefaultParagraphFont"/>
    <w:semiHidden/>
    <w:rsid w:val="00CD16E7"/>
    <w:rPr>
      <w:vertAlign w:val="superscript"/>
    </w:rPr>
  </w:style>
  <w:style w:type="character" w:customStyle="1" w:styleId="apple-style-span">
    <w:name w:val="apple-style-span"/>
    <w:basedOn w:val="DefaultParagraphFont"/>
    <w:rsid w:val="00CD16E7"/>
  </w:style>
  <w:style w:type="table" w:styleId="TableGrid">
    <w:name w:val="Table Grid"/>
    <w:basedOn w:val="TableNormal"/>
    <w:rsid w:val="00516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8AF"/>
    <w:pPr>
      <w:ind w:left="720"/>
      <w:contextualSpacing/>
    </w:pPr>
  </w:style>
  <w:style w:type="table" w:styleId="TableClassic2">
    <w:name w:val="Table Classic 2"/>
    <w:basedOn w:val="TableNormal"/>
    <w:rsid w:val="00D57C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D57C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2">
    <w:name w:val="Medium Grid 3 Accent 2"/>
    <w:basedOn w:val="TableNormal"/>
    <w:uiPriority w:val="69"/>
    <w:rsid w:val="00D57C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List2-Accent2">
    <w:name w:val="Medium List 2 Accent 2"/>
    <w:basedOn w:val="TableNormal"/>
    <w:uiPriority w:val="66"/>
    <w:rsid w:val="00D57CF2"/>
    <w:rPr>
      <w:rFonts w:ascii="Cambria" w:hAnsi="Cambria" w:cs="Iskoola Pot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TableSubtle2">
    <w:name w:val="Table Subtle 2"/>
    <w:basedOn w:val="TableNormal"/>
    <w:rsid w:val="00D57CF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D57CF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rsid w:val="00620698"/>
    <w:rPr>
      <w:rFonts w:ascii="Cambria" w:hAnsi="Cambria" w:cs="Iskoola Pota"/>
      <w:b/>
      <w:bCs/>
      <w:color w:val="365F91"/>
      <w:sz w:val="28"/>
      <w:szCs w:val="28"/>
      <w:lang w:bidi="ar-SA"/>
    </w:rPr>
  </w:style>
  <w:style w:type="character" w:customStyle="1" w:styleId="Heading2Char">
    <w:name w:val="Heading 2 Char"/>
    <w:basedOn w:val="DefaultParagraphFont"/>
    <w:link w:val="Heading2"/>
    <w:rsid w:val="00620698"/>
    <w:rPr>
      <w:rFonts w:ascii="Cambria" w:hAnsi="Cambria" w:cs="Iskoola Pota"/>
      <w:b/>
      <w:bCs/>
      <w:color w:val="4F81BD"/>
      <w:sz w:val="26"/>
      <w:szCs w:val="26"/>
      <w:lang w:bidi="ar-SA"/>
    </w:rPr>
  </w:style>
  <w:style w:type="character" w:customStyle="1" w:styleId="Heading3Char">
    <w:name w:val="Heading 3 Char"/>
    <w:basedOn w:val="DefaultParagraphFont"/>
    <w:link w:val="Heading3"/>
    <w:rsid w:val="00620698"/>
    <w:rPr>
      <w:rFonts w:ascii="Cambria" w:hAnsi="Cambria" w:cs="Iskoola Pota"/>
      <w:b/>
      <w:bCs/>
      <w:color w:val="4F81BD"/>
      <w:sz w:val="24"/>
      <w:szCs w:val="24"/>
      <w:lang w:bidi="ar-SA"/>
    </w:rPr>
  </w:style>
  <w:style w:type="character" w:customStyle="1" w:styleId="Heading4Char">
    <w:name w:val="Heading 4 Char"/>
    <w:basedOn w:val="DefaultParagraphFont"/>
    <w:link w:val="Heading4"/>
    <w:semiHidden/>
    <w:rsid w:val="00620698"/>
    <w:rPr>
      <w:rFonts w:ascii="Cambria" w:hAnsi="Cambria" w:cs="Iskoola Pota"/>
      <w:b/>
      <w:bCs/>
      <w:i/>
      <w:iCs/>
      <w:color w:val="4F81BD"/>
      <w:sz w:val="24"/>
      <w:szCs w:val="24"/>
      <w:lang w:bidi="ar-SA"/>
    </w:rPr>
  </w:style>
  <w:style w:type="character" w:customStyle="1" w:styleId="Heading5Char">
    <w:name w:val="Heading 5 Char"/>
    <w:basedOn w:val="DefaultParagraphFont"/>
    <w:link w:val="Heading5"/>
    <w:semiHidden/>
    <w:rsid w:val="00620698"/>
    <w:rPr>
      <w:rFonts w:ascii="Cambria" w:hAnsi="Cambria" w:cs="Iskoola Pota"/>
      <w:color w:val="243F60"/>
      <w:sz w:val="24"/>
      <w:szCs w:val="24"/>
      <w:lang w:bidi="ar-SA"/>
    </w:rPr>
  </w:style>
  <w:style w:type="character" w:customStyle="1" w:styleId="Heading6Char">
    <w:name w:val="Heading 6 Char"/>
    <w:basedOn w:val="DefaultParagraphFont"/>
    <w:link w:val="Heading6"/>
    <w:semiHidden/>
    <w:rsid w:val="00620698"/>
    <w:rPr>
      <w:rFonts w:ascii="Cambria" w:hAnsi="Cambria" w:cs="Iskoola Pota"/>
      <w:i/>
      <w:iCs/>
      <w:color w:val="243F60"/>
      <w:sz w:val="24"/>
      <w:szCs w:val="24"/>
      <w:lang w:bidi="ar-SA"/>
    </w:rPr>
  </w:style>
  <w:style w:type="character" w:customStyle="1" w:styleId="Heading7Char">
    <w:name w:val="Heading 7 Char"/>
    <w:basedOn w:val="DefaultParagraphFont"/>
    <w:link w:val="Heading7"/>
    <w:semiHidden/>
    <w:rsid w:val="00620698"/>
    <w:rPr>
      <w:rFonts w:ascii="Cambria" w:hAnsi="Cambria" w:cs="Iskoola Pota"/>
      <w:i/>
      <w:iCs/>
      <w:color w:val="404040"/>
      <w:sz w:val="24"/>
      <w:szCs w:val="24"/>
      <w:lang w:bidi="ar-SA"/>
    </w:rPr>
  </w:style>
  <w:style w:type="character" w:customStyle="1" w:styleId="Heading8Char">
    <w:name w:val="Heading 8 Char"/>
    <w:basedOn w:val="DefaultParagraphFont"/>
    <w:link w:val="Heading8"/>
    <w:semiHidden/>
    <w:rsid w:val="00620698"/>
    <w:rPr>
      <w:rFonts w:ascii="Cambria" w:hAnsi="Cambria" w:cs="Iskoola Pota"/>
      <w:color w:val="404040"/>
      <w:lang w:bidi="ar-SA"/>
    </w:rPr>
  </w:style>
  <w:style w:type="character" w:customStyle="1" w:styleId="Heading9Char">
    <w:name w:val="Heading 9 Char"/>
    <w:basedOn w:val="DefaultParagraphFont"/>
    <w:link w:val="Heading9"/>
    <w:semiHidden/>
    <w:rsid w:val="00620698"/>
    <w:rPr>
      <w:rFonts w:ascii="Cambria" w:hAnsi="Cambria" w:cs="Iskoola Pota"/>
      <w:i/>
      <w:iCs/>
      <w:color w:val="404040"/>
      <w:lang w:bidi="ar-SA"/>
    </w:rPr>
  </w:style>
  <w:style w:type="paragraph" w:styleId="Title">
    <w:name w:val="Title"/>
    <w:basedOn w:val="Normal"/>
    <w:next w:val="Normal"/>
    <w:link w:val="TitleChar"/>
    <w:qFormat/>
    <w:rsid w:val="003A6504"/>
    <w:pPr>
      <w:pBdr>
        <w:bottom w:val="single" w:sz="8" w:space="4" w:color="4F81BD"/>
      </w:pBdr>
      <w:spacing w:after="300"/>
      <w:contextualSpacing/>
    </w:pPr>
    <w:rPr>
      <w:rFonts w:ascii="Cambria" w:hAnsi="Cambria" w:cs="Iskoola Pota"/>
      <w:color w:val="17365D"/>
      <w:spacing w:val="5"/>
      <w:kern w:val="28"/>
      <w:sz w:val="52"/>
      <w:szCs w:val="52"/>
    </w:rPr>
  </w:style>
  <w:style w:type="character" w:customStyle="1" w:styleId="TitleChar">
    <w:name w:val="Title Char"/>
    <w:basedOn w:val="DefaultParagraphFont"/>
    <w:link w:val="Title"/>
    <w:rsid w:val="003A6504"/>
    <w:rPr>
      <w:rFonts w:ascii="Cambria" w:eastAsia="Times New Roman" w:hAnsi="Cambria" w:cs="Iskoola Pota"/>
      <w:color w:val="17365D"/>
      <w:spacing w:val="5"/>
      <w:kern w:val="28"/>
      <w:sz w:val="52"/>
      <w:szCs w:val="52"/>
      <w:lang w:bidi="ar-SA"/>
    </w:rPr>
  </w:style>
  <w:style w:type="character" w:styleId="BookTitle">
    <w:name w:val="Book Title"/>
    <w:basedOn w:val="DefaultParagraphFont"/>
    <w:uiPriority w:val="33"/>
    <w:qFormat/>
    <w:rsid w:val="003A6504"/>
    <w:rPr>
      <w:b/>
      <w:bCs/>
      <w:smallCaps/>
      <w:spacing w:val="5"/>
    </w:rPr>
  </w:style>
  <w:style w:type="character" w:styleId="FollowedHyperlink">
    <w:name w:val="FollowedHyperlink"/>
    <w:basedOn w:val="DefaultParagraphFont"/>
    <w:rsid w:val="003A6504"/>
    <w:rPr>
      <w:color w:val="800080"/>
      <w:u w:val="single"/>
    </w:rPr>
  </w:style>
  <w:style w:type="character" w:customStyle="1" w:styleId="FooterChar">
    <w:name w:val="Footer Char"/>
    <w:basedOn w:val="DefaultParagraphFont"/>
    <w:link w:val="Footer"/>
    <w:uiPriority w:val="99"/>
    <w:rsid w:val="009B4AEC"/>
    <w:rPr>
      <w:sz w:val="24"/>
      <w:szCs w:val="24"/>
      <w:lang w:bidi="ar-SA"/>
    </w:rPr>
  </w:style>
  <w:style w:type="paragraph" w:styleId="TOCHeading">
    <w:name w:val="TOC Heading"/>
    <w:basedOn w:val="Heading1"/>
    <w:next w:val="Normal"/>
    <w:uiPriority w:val="39"/>
    <w:semiHidden/>
    <w:unhideWhenUsed/>
    <w:qFormat/>
    <w:rsid w:val="00E94D5A"/>
    <w:pPr>
      <w:numPr>
        <w:numId w:val="0"/>
      </w:numPr>
      <w:spacing w:line="276" w:lineRule="auto"/>
      <w:outlineLvl w:val="9"/>
    </w:pPr>
  </w:style>
  <w:style w:type="paragraph" w:styleId="TOC1">
    <w:name w:val="toc 1"/>
    <w:basedOn w:val="Normal"/>
    <w:next w:val="Normal"/>
    <w:autoRedefine/>
    <w:uiPriority w:val="39"/>
    <w:rsid w:val="00B738BA"/>
    <w:pPr>
      <w:tabs>
        <w:tab w:val="left" w:pos="480"/>
        <w:tab w:val="right" w:leader="dot" w:pos="9739"/>
      </w:tabs>
      <w:spacing w:line="360" w:lineRule="auto"/>
    </w:pPr>
  </w:style>
  <w:style w:type="paragraph" w:styleId="TOC2">
    <w:name w:val="toc 2"/>
    <w:basedOn w:val="Normal"/>
    <w:next w:val="Normal"/>
    <w:autoRedefine/>
    <w:uiPriority w:val="39"/>
    <w:rsid w:val="00E94D5A"/>
    <w:pPr>
      <w:ind w:left="240"/>
    </w:pPr>
  </w:style>
  <w:style w:type="paragraph" w:styleId="TOC3">
    <w:name w:val="toc 3"/>
    <w:basedOn w:val="Normal"/>
    <w:next w:val="Normal"/>
    <w:autoRedefine/>
    <w:uiPriority w:val="39"/>
    <w:rsid w:val="00E94D5A"/>
    <w:pPr>
      <w:ind w:left="480"/>
    </w:pPr>
  </w:style>
  <w:style w:type="paragraph" w:styleId="TableofFigures">
    <w:name w:val="table of figures"/>
    <w:basedOn w:val="Normal"/>
    <w:next w:val="Normal"/>
    <w:uiPriority w:val="99"/>
    <w:rsid w:val="00A53582"/>
  </w:style>
  <w:style w:type="paragraph" w:styleId="NormalWeb">
    <w:name w:val="Normal (Web)"/>
    <w:basedOn w:val="Normal"/>
    <w:uiPriority w:val="99"/>
    <w:unhideWhenUsed/>
    <w:rsid w:val="007F7DD4"/>
    <w:pPr>
      <w:spacing w:before="100" w:beforeAutospacing="1" w:after="100" w:afterAutospacing="1"/>
    </w:pPr>
    <w:rPr>
      <w:lang w:bidi="si-LK"/>
    </w:rPr>
  </w:style>
  <w:style w:type="character" w:customStyle="1" w:styleId="il">
    <w:name w:val="il"/>
    <w:basedOn w:val="DefaultParagraphFont"/>
    <w:rsid w:val="00FD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559">
      <w:bodyDiv w:val="1"/>
      <w:marLeft w:val="0"/>
      <w:marRight w:val="0"/>
      <w:marTop w:val="0"/>
      <w:marBottom w:val="0"/>
      <w:divBdr>
        <w:top w:val="none" w:sz="0" w:space="0" w:color="auto"/>
        <w:left w:val="none" w:sz="0" w:space="0" w:color="auto"/>
        <w:bottom w:val="none" w:sz="0" w:space="0" w:color="auto"/>
        <w:right w:val="none" w:sz="0" w:space="0" w:color="auto"/>
      </w:divBdr>
    </w:div>
    <w:div w:id="74742492">
      <w:bodyDiv w:val="1"/>
      <w:marLeft w:val="0"/>
      <w:marRight w:val="0"/>
      <w:marTop w:val="0"/>
      <w:marBottom w:val="0"/>
      <w:divBdr>
        <w:top w:val="none" w:sz="0" w:space="0" w:color="auto"/>
        <w:left w:val="none" w:sz="0" w:space="0" w:color="auto"/>
        <w:bottom w:val="none" w:sz="0" w:space="0" w:color="auto"/>
        <w:right w:val="none" w:sz="0" w:space="0" w:color="auto"/>
      </w:divBdr>
    </w:div>
    <w:div w:id="460616084">
      <w:bodyDiv w:val="1"/>
      <w:marLeft w:val="0"/>
      <w:marRight w:val="0"/>
      <w:marTop w:val="0"/>
      <w:marBottom w:val="0"/>
      <w:divBdr>
        <w:top w:val="none" w:sz="0" w:space="0" w:color="auto"/>
        <w:left w:val="none" w:sz="0" w:space="0" w:color="auto"/>
        <w:bottom w:val="none" w:sz="0" w:space="0" w:color="auto"/>
        <w:right w:val="none" w:sz="0" w:space="0" w:color="auto"/>
      </w:divBdr>
    </w:div>
    <w:div w:id="545022880">
      <w:bodyDiv w:val="1"/>
      <w:marLeft w:val="0"/>
      <w:marRight w:val="0"/>
      <w:marTop w:val="0"/>
      <w:marBottom w:val="0"/>
      <w:divBdr>
        <w:top w:val="none" w:sz="0" w:space="0" w:color="auto"/>
        <w:left w:val="none" w:sz="0" w:space="0" w:color="auto"/>
        <w:bottom w:val="none" w:sz="0" w:space="0" w:color="auto"/>
        <w:right w:val="none" w:sz="0" w:space="0" w:color="auto"/>
      </w:divBdr>
    </w:div>
    <w:div w:id="580716984">
      <w:bodyDiv w:val="1"/>
      <w:marLeft w:val="0"/>
      <w:marRight w:val="0"/>
      <w:marTop w:val="0"/>
      <w:marBottom w:val="0"/>
      <w:divBdr>
        <w:top w:val="none" w:sz="0" w:space="0" w:color="auto"/>
        <w:left w:val="none" w:sz="0" w:space="0" w:color="auto"/>
        <w:bottom w:val="none" w:sz="0" w:space="0" w:color="auto"/>
        <w:right w:val="none" w:sz="0" w:space="0" w:color="auto"/>
      </w:divBdr>
    </w:div>
    <w:div w:id="779691726">
      <w:bodyDiv w:val="1"/>
      <w:marLeft w:val="0"/>
      <w:marRight w:val="0"/>
      <w:marTop w:val="0"/>
      <w:marBottom w:val="0"/>
      <w:divBdr>
        <w:top w:val="none" w:sz="0" w:space="0" w:color="auto"/>
        <w:left w:val="none" w:sz="0" w:space="0" w:color="auto"/>
        <w:bottom w:val="none" w:sz="0" w:space="0" w:color="auto"/>
        <w:right w:val="none" w:sz="0" w:space="0" w:color="auto"/>
      </w:divBdr>
    </w:div>
    <w:div w:id="786316496">
      <w:bodyDiv w:val="1"/>
      <w:marLeft w:val="0"/>
      <w:marRight w:val="0"/>
      <w:marTop w:val="0"/>
      <w:marBottom w:val="0"/>
      <w:divBdr>
        <w:top w:val="none" w:sz="0" w:space="0" w:color="auto"/>
        <w:left w:val="none" w:sz="0" w:space="0" w:color="auto"/>
        <w:bottom w:val="none" w:sz="0" w:space="0" w:color="auto"/>
        <w:right w:val="none" w:sz="0" w:space="0" w:color="auto"/>
      </w:divBdr>
    </w:div>
    <w:div w:id="813063327">
      <w:bodyDiv w:val="1"/>
      <w:marLeft w:val="0"/>
      <w:marRight w:val="0"/>
      <w:marTop w:val="0"/>
      <w:marBottom w:val="0"/>
      <w:divBdr>
        <w:top w:val="none" w:sz="0" w:space="0" w:color="auto"/>
        <w:left w:val="none" w:sz="0" w:space="0" w:color="auto"/>
        <w:bottom w:val="none" w:sz="0" w:space="0" w:color="auto"/>
        <w:right w:val="none" w:sz="0" w:space="0" w:color="auto"/>
      </w:divBdr>
    </w:div>
    <w:div w:id="1035958816">
      <w:bodyDiv w:val="1"/>
      <w:marLeft w:val="0"/>
      <w:marRight w:val="0"/>
      <w:marTop w:val="0"/>
      <w:marBottom w:val="0"/>
      <w:divBdr>
        <w:top w:val="none" w:sz="0" w:space="0" w:color="auto"/>
        <w:left w:val="none" w:sz="0" w:space="0" w:color="auto"/>
        <w:bottom w:val="none" w:sz="0" w:space="0" w:color="auto"/>
        <w:right w:val="none" w:sz="0" w:space="0" w:color="auto"/>
      </w:divBdr>
    </w:div>
    <w:div w:id="1100612895">
      <w:bodyDiv w:val="1"/>
      <w:marLeft w:val="0"/>
      <w:marRight w:val="0"/>
      <w:marTop w:val="0"/>
      <w:marBottom w:val="0"/>
      <w:divBdr>
        <w:top w:val="none" w:sz="0" w:space="0" w:color="auto"/>
        <w:left w:val="none" w:sz="0" w:space="0" w:color="auto"/>
        <w:bottom w:val="none" w:sz="0" w:space="0" w:color="auto"/>
        <w:right w:val="none" w:sz="0" w:space="0" w:color="auto"/>
      </w:divBdr>
    </w:div>
    <w:div w:id="1137840538">
      <w:bodyDiv w:val="1"/>
      <w:marLeft w:val="0"/>
      <w:marRight w:val="0"/>
      <w:marTop w:val="0"/>
      <w:marBottom w:val="0"/>
      <w:divBdr>
        <w:top w:val="none" w:sz="0" w:space="0" w:color="auto"/>
        <w:left w:val="none" w:sz="0" w:space="0" w:color="auto"/>
        <w:bottom w:val="none" w:sz="0" w:space="0" w:color="auto"/>
        <w:right w:val="none" w:sz="0" w:space="0" w:color="auto"/>
      </w:divBdr>
    </w:div>
    <w:div w:id="1274556884">
      <w:bodyDiv w:val="1"/>
      <w:marLeft w:val="0"/>
      <w:marRight w:val="0"/>
      <w:marTop w:val="0"/>
      <w:marBottom w:val="0"/>
      <w:divBdr>
        <w:top w:val="none" w:sz="0" w:space="0" w:color="auto"/>
        <w:left w:val="none" w:sz="0" w:space="0" w:color="auto"/>
        <w:bottom w:val="none" w:sz="0" w:space="0" w:color="auto"/>
        <w:right w:val="none" w:sz="0" w:space="0" w:color="auto"/>
      </w:divBdr>
    </w:div>
    <w:div w:id="1306356186">
      <w:bodyDiv w:val="1"/>
      <w:marLeft w:val="0"/>
      <w:marRight w:val="0"/>
      <w:marTop w:val="0"/>
      <w:marBottom w:val="0"/>
      <w:divBdr>
        <w:top w:val="none" w:sz="0" w:space="0" w:color="auto"/>
        <w:left w:val="none" w:sz="0" w:space="0" w:color="auto"/>
        <w:bottom w:val="none" w:sz="0" w:space="0" w:color="auto"/>
        <w:right w:val="none" w:sz="0" w:space="0" w:color="auto"/>
      </w:divBdr>
    </w:div>
    <w:div w:id="1426072008">
      <w:bodyDiv w:val="1"/>
      <w:marLeft w:val="0"/>
      <w:marRight w:val="0"/>
      <w:marTop w:val="0"/>
      <w:marBottom w:val="0"/>
      <w:divBdr>
        <w:top w:val="none" w:sz="0" w:space="0" w:color="auto"/>
        <w:left w:val="none" w:sz="0" w:space="0" w:color="auto"/>
        <w:bottom w:val="none" w:sz="0" w:space="0" w:color="auto"/>
        <w:right w:val="none" w:sz="0" w:space="0" w:color="auto"/>
      </w:divBdr>
    </w:div>
    <w:div w:id="1461144784">
      <w:bodyDiv w:val="1"/>
      <w:marLeft w:val="0"/>
      <w:marRight w:val="0"/>
      <w:marTop w:val="0"/>
      <w:marBottom w:val="0"/>
      <w:divBdr>
        <w:top w:val="none" w:sz="0" w:space="0" w:color="auto"/>
        <w:left w:val="none" w:sz="0" w:space="0" w:color="auto"/>
        <w:bottom w:val="none" w:sz="0" w:space="0" w:color="auto"/>
        <w:right w:val="none" w:sz="0" w:space="0" w:color="auto"/>
      </w:divBdr>
    </w:div>
    <w:div w:id="1471628089">
      <w:bodyDiv w:val="1"/>
      <w:marLeft w:val="0"/>
      <w:marRight w:val="0"/>
      <w:marTop w:val="0"/>
      <w:marBottom w:val="0"/>
      <w:divBdr>
        <w:top w:val="none" w:sz="0" w:space="0" w:color="auto"/>
        <w:left w:val="none" w:sz="0" w:space="0" w:color="auto"/>
        <w:bottom w:val="none" w:sz="0" w:space="0" w:color="auto"/>
        <w:right w:val="none" w:sz="0" w:space="0" w:color="auto"/>
      </w:divBdr>
    </w:div>
    <w:div w:id="1543980729">
      <w:bodyDiv w:val="1"/>
      <w:marLeft w:val="0"/>
      <w:marRight w:val="0"/>
      <w:marTop w:val="0"/>
      <w:marBottom w:val="0"/>
      <w:divBdr>
        <w:top w:val="none" w:sz="0" w:space="0" w:color="auto"/>
        <w:left w:val="none" w:sz="0" w:space="0" w:color="auto"/>
        <w:bottom w:val="none" w:sz="0" w:space="0" w:color="auto"/>
        <w:right w:val="none" w:sz="0" w:space="0" w:color="auto"/>
      </w:divBdr>
    </w:div>
    <w:div w:id="1592273946">
      <w:bodyDiv w:val="1"/>
      <w:marLeft w:val="0"/>
      <w:marRight w:val="0"/>
      <w:marTop w:val="0"/>
      <w:marBottom w:val="0"/>
      <w:divBdr>
        <w:top w:val="none" w:sz="0" w:space="0" w:color="auto"/>
        <w:left w:val="none" w:sz="0" w:space="0" w:color="auto"/>
        <w:bottom w:val="none" w:sz="0" w:space="0" w:color="auto"/>
        <w:right w:val="none" w:sz="0" w:space="0" w:color="auto"/>
      </w:divBdr>
    </w:div>
    <w:div w:id="1614753072">
      <w:bodyDiv w:val="1"/>
      <w:marLeft w:val="0"/>
      <w:marRight w:val="0"/>
      <w:marTop w:val="0"/>
      <w:marBottom w:val="0"/>
      <w:divBdr>
        <w:top w:val="none" w:sz="0" w:space="0" w:color="auto"/>
        <w:left w:val="none" w:sz="0" w:space="0" w:color="auto"/>
        <w:bottom w:val="none" w:sz="0" w:space="0" w:color="auto"/>
        <w:right w:val="none" w:sz="0" w:space="0" w:color="auto"/>
      </w:divBdr>
    </w:div>
    <w:div w:id="1819111127">
      <w:bodyDiv w:val="1"/>
      <w:marLeft w:val="0"/>
      <w:marRight w:val="0"/>
      <w:marTop w:val="0"/>
      <w:marBottom w:val="0"/>
      <w:divBdr>
        <w:top w:val="none" w:sz="0" w:space="0" w:color="auto"/>
        <w:left w:val="none" w:sz="0" w:space="0" w:color="auto"/>
        <w:bottom w:val="none" w:sz="0" w:space="0" w:color="auto"/>
        <w:right w:val="none" w:sz="0" w:space="0" w:color="auto"/>
      </w:divBdr>
    </w:div>
    <w:div w:id="1901820225">
      <w:bodyDiv w:val="1"/>
      <w:marLeft w:val="0"/>
      <w:marRight w:val="0"/>
      <w:marTop w:val="0"/>
      <w:marBottom w:val="0"/>
      <w:divBdr>
        <w:top w:val="none" w:sz="0" w:space="0" w:color="auto"/>
        <w:left w:val="none" w:sz="0" w:space="0" w:color="auto"/>
        <w:bottom w:val="none" w:sz="0" w:space="0" w:color="auto"/>
        <w:right w:val="none" w:sz="0" w:space="0" w:color="auto"/>
      </w:divBdr>
    </w:div>
    <w:div w:id="1919240980">
      <w:bodyDiv w:val="1"/>
      <w:marLeft w:val="0"/>
      <w:marRight w:val="0"/>
      <w:marTop w:val="0"/>
      <w:marBottom w:val="0"/>
      <w:divBdr>
        <w:top w:val="none" w:sz="0" w:space="0" w:color="auto"/>
        <w:left w:val="none" w:sz="0" w:space="0" w:color="auto"/>
        <w:bottom w:val="none" w:sz="0" w:space="0" w:color="auto"/>
        <w:right w:val="none" w:sz="0" w:space="0" w:color="auto"/>
      </w:divBdr>
    </w:div>
    <w:div w:id="2031178850">
      <w:bodyDiv w:val="1"/>
      <w:marLeft w:val="0"/>
      <w:marRight w:val="0"/>
      <w:marTop w:val="0"/>
      <w:marBottom w:val="0"/>
      <w:divBdr>
        <w:top w:val="none" w:sz="0" w:space="0" w:color="auto"/>
        <w:left w:val="none" w:sz="0" w:space="0" w:color="auto"/>
        <w:bottom w:val="none" w:sz="0" w:space="0" w:color="auto"/>
        <w:right w:val="none" w:sz="0" w:space="0" w:color="auto"/>
      </w:divBdr>
    </w:div>
    <w:div w:id="20813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fteraccess.net/" TargetMode="External"/><Relationship Id="rId20" Type="http://schemas.openxmlformats.org/officeDocument/2006/relationships/chart" Target="charts/chart3.xml"/><Relationship Id="rId21" Type="http://schemas.openxmlformats.org/officeDocument/2006/relationships/chart" Target="charts/chart4.xml"/><Relationship Id="rId22" Type="http://schemas.openxmlformats.org/officeDocument/2006/relationships/chart" Target="charts/chart5.xml"/><Relationship Id="rId23" Type="http://schemas.openxmlformats.org/officeDocument/2006/relationships/chart" Target="charts/chart6.xml"/><Relationship Id="rId24" Type="http://schemas.openxmlformats.org/officeDocument/2006/relationships/chart" Target="charts/chart7.xml"/><Relationship Id="rId25" Type="http://schemas.openxmlformats.org/officeDocument/2006/relationships/chart" Target="charts/chart8.xml"/><Relationship Id="rId26" Type="http://schemas.openxmlformats.org/officeDocument/2006/relationships/chart" Target="charts/chart9.xml"/><Relationship Id="rId27" Type="http://schemas.openxmlformats.org/officeDocument/2006/relationships/chart" Target="charts/chart10.xml"/><Relationship Id="rId28" Type="http://schemas.openxmlformats.org/officeDocument/2006/relationships/chart" Target="charts/chart11.xml"/><Relationship Id="rId29" Type="http://schemas.openxmlformats.org/officeDocument/2006/relationships/chart" Target="charts/chart1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nettitutka.fi/en" TargetMode="External"/><Relationship Id="rId11" Type="http://schemas.openxmlformats.org/officeDocument/2006/relationships/hyperlink" Target="http://lirneasia.net/projects/ict-indicator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chart" Target="charts/chart1.xml"/><Relationship Id="rId19"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dmin:Documents:Microsoft%20User%20Data:Office%202011%20AutoRecovery:Researcher_Evaluation_2017_template%20(1)%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dmin:Documents:Microsoft%20User%20Data:Office%202011%20AutoRecovery:BB%20QoSE%20Charts%20(2)%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dmin:Documents:Microsoft%20User%20Data:Office%202011%20AutoRecovery:BB%20QoSE%20Charts%20(2)%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 Id="rId2" Type="http://schemas.openxmlformats.org/officeDocument/2006/relationships/chartUserShapes" Target="../drawings/drawing1.xm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dmin:Downloads:BB%20QoSE%20Chart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Charts!$A$115</c:f>
              <c:strCache>
                <c:ptCount val="1"/>
                <c:pt idx="0">
                  <c:v>BD</c:v>
                </c:pt>
              </c:strCache>
            </c:strRef>
          </c:tx>
          <c:spPr>
            <a:ln w="25400" cap="rnd">
              <a:solidFill>
                <a:srgbClr val="C00000"/>
              </a:solidFill>
              <a:round/>
            </a:ln>
            <a:effectLst/>
          </c:spPr>
          <c:marker>
            <c:symbol val="none"/>
          </c:marker>
          <c:val>
            <c:numRef>
              <c:f>Charts!$B$115:$Y$115</c:f>
              <c:numCache>
                <c:formatCode>General</c:formatCode>
                <c:ptCount val="24"/>
                <c:pt idx="0">
                  <c:v>6.725459289550781</c:v>
                </c:pt>
                <c:pt idx="1">
                  <c:v>5.988581085205077</c:v>
                </c:pt>
                <c:pt idx="2">
                  <c:v>2.52174336751302</c:v>
                </c:pt>
                <c:pt idx="3">
                  <c:v>1.742806096662554</c:v>
                </c:pt>
                <c:pt idx="4">
                  <c:v>2.164035462939051</c:v>
                </c:pt>
                <c:pt idx="5">
                  <c:v>2.040668502508426</c:v>
                </c:pt>
                <c:pt idx="6">
                  <c:v>2.241742061644562</c:v>
                </c:pt>
                <c:pt idx="7">
                  <c:v>1.769180706048467</c:v>
                </c:pt>
                <c:pt idx="8">
                  <c:v>1.585977935791015</c:v>
                </c:pt>
                <c:pt idx="9">
                  <c:v>1.568151918391591</c:v>
                </c:pt>
                <c:pt idx="10">
                  <c:v>1.95048433191636</c:v>
                </c:pt>
                <c:pt idx="11">
                  <c:v>2.23564592997233</c:v>
                </c:pt>
                <c:pt idx="12">
                  <c:v>1.245393495301942</c:v>
                </c:pt>
                <c:pt idx="13">
                  <c:v>1.229446580674913</c:v>
                </c:pt>
                <c:pt idx="14">
                  <c:v>1.808856653284144</c:v>
                </c:pt>
                <c:pt idx="15">
                  <c:v>1.77921613420759</c:v>
                </c:pt>
                <c:pt idx="16">
                  <c:v>0.957885403103299</c:v>
                </c:pt>
                <c:pt idx="17">
                  <c:v>1.107470071726832</c:v>
                </c:pt>
                <c:pt idx="18">
                  <c:v>2.58456548055013</c:v>
                </c:pt>
                <c:pt idx="19">
                  <c:v>2.839878575942096</c:v>
                </c:pt>
                <c:pt idx="20">
                  <c:v>5.823739624023438</c:v>
                </c:pt>
                <c:pt idx="21">
                  <c:v>6.471164772727272</c:v>
                </c:pt>
                <c:pt idx="22">
                  <c:v>7.990609305245536</c:v>
                </c:pt>
                <c:pt idx="23">
                  <c:v>9.36238267686632</c:v>
                </c:pt>
              </c:numCache>
            </c:numRef>
          </c:val>
          <c:smooth val="0"/>
        </c:ser>
        <c:ser>
          <c:idx val="3"/>
          <c:order val="1"/>
          <c:tx>
            <c:strRef>
              <c:f>Charts!$A$116</c:f>
              <c:strCache>
                <c:ptCount val="1"/>
                <c:pt idx="0">
                  <c:v>IN</c:v>
                </c:pt>
              </c:strCache>
            </c:strRef>
          </c:tx>
          <c:spPr>
            <a:ln w="25400" cap="rnd">
              <a:solidFill>
                <a:srgbClr val="FFC000"/>
              </a:solidFill>
              <a:round/>
            </a:ln>
            <a:effectLst/>
          </c:spPr>
          <c:marker>
            <c:symbol val="none"/>
          </c:marker>
          <c:val>
            <c:numRef>
              <c:f>Charts!$B$116:$Y$116</c:f>
              <c:numCache>
                <c:formatCode>General</c:formatCode>
                <c:ptCount val="24"/>
                <c:pt idx="0">
                  <c:v>4.856914650878908</c:v>
                </c:pt>
                <c:pt idx="1">
                  <c:v>4.382526757626139</c:v>
                </c:pt>
                <c:pt idx="2">
                  <c:v>3.824092537156857</c:v>
                </c:pt>
                <c:pt idx="3">
                  <c:v>4.172376081231022</c:v>
                </c:pt>
                <c:pt idx="4">
                  <c:v>3.72876246715858</c:v>
                </c:pt>
                <c:pt idx="5">
                  <c:v>3.64522059292923</c:v>
                </c:pt>
                <c:pt idx="6">
                  <c:v>3.358099623708362</c:v>
                </c:pt>
                <c:pt idx="7">
                  <c:v>3.246116582812363</c:v>
                </c:pt>
                <c:pt idx="8">
                  <c:v>3.266192407004771</c:v>
                </c:pt>
                <c:pt idx="9">
                  <c:v>3.330541624608827</c:v>
                </c:pt>
                <c:pt idx="10">
                  <c:v>3.64290043801114</c:v>
                </c:pt>
                <c:pt idx="11">
                  <c:v>3.370293710282347</c:v>
                </c:pt>
                <c:pt idx="12">
                  <c:v>3.108763245503176</c:v>
                </c:pt>
                <c:pt idx="13">
                  <c:v>2.928059617133995</c:v>
                </c:pt>
                <c:pt idx="14">
                  <c:v>2.45658249869927</c:v>
                </c:pt>
                <c:pt idx="15">
                  <c:v>2.100407768292615</c:v>
                </c:pt>
                <c:pt idx="16">
                  <c:v>1.974667775748983</c:v>
                </c:pt>
                <c:pt idx="17">
                  <c:v>3.051421518036808</c:v>
                </c:pt>
                <c:pt idx="18">
                  <c:v>4.33966806096436</c:v>
                </c:pt>
                <c:pt idx="19">
                  <c:v>5.43266169798441</c:v>
                </c:pt>
                <c:pt idx="20">
                  <c:v>6.296864671475877</c:v>
                </c:pt>
                <c:pt idx="21">
                  <c:v>6.502351885024501</c:v>
                </c:pt>
                <c:pt idx="22">
                  <c:v>6.55164429957495</c:v>
                </c:pt>
                <c:pt idx="23">
                  <c:v>6.33494536697223</c:v>
                </c:pt>
              </c:numCache>
            </c:numRef>
          </c:val>
          <c:smooth val="0"/>
        </c:ser>
        <c:ser>
          <c:idx val="4"/>
          <c:order val="2"/>
          <c:tx>
            <c:strRef>
              <c:f>Charts!$A$117</c:f>
              <c:strCache>
                <c:ptCount val="1"/>
                <c:pt idx="0">
                  <c:v>KH</c:v>
                </c:pt>
              </c:strCache>
            </c:strRef>
          </c:tx>
          <c:spPr>
            <a:ln w="25400" cap="rnd">
              <a:solidFill>
                <a:schemeClr val="bg1">
                  <a:lumMod val="50000"/>
                </a:schemeClr>
              </a:solidFill>
              <a:round/>
            </a:ln>
            <a:effectLst/>
          </c:spPr>
          <c:marker>
            <c:symbol val="none"/>
          </c:marker>
          <c:val>
            <c:numRef>
              <c:f>Charts!$B$117:$Y$117</c:f>
              <c:numCache>
                <c:formatCode>General</c:formatCode>
                <c:ptCount val="24"/>
                <c:pt idx="0">
                  <c:v>3.157539584202838</c:v>
                </c:pt>
                <c:pt idx="1">
                  <c:v>3.347287138903888</c:v>
                </c:pt>
                <c:pt idx="2">
                  <c:v>3.373003107492997</c:v>
                </c:pt>
                <c:pt idx="3">
                  <c:v>2.574260628136405</c:v>
                </c:pt>
                <c:pt idx="4">
                  <c:v>2.00977699429381</c:v>
                </c:pt>
                <c:pt idx="5">
                  <c:v>2.87076094914803</c:v>
                </c:pt>
                <c:pt idx="6">
                  <c:v>3.430534824553975</c:v>
                </c:pt>
                <c:pt idx="7">
                  <c:v>3.004500223613596</c:v>
                </c:pt>
                <c:pt idx="8">
                  <c:v>3.919828520787445</c:v>
                </c:pt>
                <c:pt idx="9">
                  <c:v>4.359537322888664</c:v>
                </c:pt>
                <c:pt idx="10">
                  <c:v>3.248408464121659</c:v>
                </c:pt>
                <c:pt idx="11">
                  <c:v>3.664031872408976</c:v>
                </c:pt>
                <c:pt idx="12">
                  <c:v>2.551610641149215</c:v>
                </c:pt>
                <c:pt idx="13">
                  <c:v>2.61429066096042</c:v>
                </c:pt>
                <c:pt idx="14">
                  <c:v>3.660378603263136</c:v>
                </c:pt>
                <c:pt idx="15">
                  <c:v>6.237250284774758</c:v>
                </c:pt>
                <c:pt idx="16">
                  <c:v>4.058107555422009</c:v>
                </c:pt>
                <c:pt idx="17">
                  <c:v>2.707440776209677</c:v>
                </c:pt>
                <c:pt idx="18">
                  <c:v>3.609710693359375</c:v>
                </c:pt>
                <c:pt idx="19">
                  <c:v>2.606571320564516</c:v>
                </c:pt>
                <c:pt idx="20">
                  <c:v>3.116583711357527</c:v>
                </c:pt>
                <c:pt idx="21">
                  <c:v>4.384798677884615</c:v>
                </c:pt>
                <c:pt idx="22">
                  <c:v>4.607101500741105</c:v>
                </c:pt>
                <c:pt idx="23">
                  <c:v>3.345965576171875</c:v>
                </c:pt>
              </c:numCache>
            </c:numRef>
          </c:val>
          <c:smooth val="0"/>
        </c:ser>
        <c:ser>
          <c:idx val="5"/>
          <c:order val="3"/>
          <c:tx>
            <c:strRef>
              <c:f>Charts!$A$118</c:f>
              <c:strCache>
                <c:ptCount val="1"/>
                <c:pt idx="0">
                  <c:v>NP</c:v>
                </c:pt>
              </c:strCache>
            </c:strRef>
          </c:tx>
          <c:spPr>
            <a:ln w="25400" cap="rnd">
              <a:solidFill>
                <a:schemeClr val="accent1">
                  <a:lumMod val="75000"/>
                </a:schemeClr>
              </a:solidFill>
              <a:round/>
            </a:ln>
            <a:effectLst/>
          </c:spPr>
          <c:marker>
            <c:symbol val="none"/>
          </c:marker>
          <c:val>
            <c:numRef>
              <c:f>Charts!$B$118:$Y$118</c:f>
              <c:numCache>
                <c:formatCode>General</c:formatCode>
                <c:ptCount val="24"/>
                <c:pt idx="0">
                  <c:v>2.09548524368641</c:v>
                </c:pt>
                <c:pt idx="1">
                  <c:v>1.414029980764379</c:v>
                </c:pt>
                <c:pt idx="2">
                  <c:v>1.419207407676458</c:v>
                </c:pt>
                <c:pt idx="3">
                  <c:v>1.602378168991136</c:v>
                </c:pt>
                <c:pt idx="4">
                  <c:v>4.161964883609694</c:v>
                </c:pt>
                <c:pt idx="5">
                  <c:v>2.270466256648936</c:v>
                </c:pt>
                <c:pt idx="6">
                  <c:v>2.025148724197248</c:v>
                </c:pt>
                <c:pt idx="7">
                  <c:v>2.61881615423387</c:v>
                </c:pt>
                <c:pt idx="8">
                  <c:v>1.81313077577821</c:v>
                </c:pt>
                <c:pt idx="9">
                  <c:v>1.708125916629061</c:v>
                </c:pt>
                <c:pt idx="10">
                  <c:v>1.868657552083333</c:v>
                </c:pt>
                <c:pt idx="11">
                  <c:v>2.663547287170264</c:v>
                </c:pt>
                <c:pt idx="12">
                  <c:v>2.515274711277174</c:v>
                </c:pt>
                <c:pt idx="13">
                  <c:v>1.744510690789474</c:v>
                </c:pt>
                <c:pt idx="14">
                  <c:v>1.573382668924271</c:v>
                </c:pt>
                <c:pt idx="15">
                  <c:v>1.987432771929094</c:v>
                </c:pt>
                <c:pt idx="16">
                  <c:v>1.11229739972015</c:v>
                </c:pt>
                <c:pt idx="17">
                  <c:v>1.872413826947236</c:v>
                </c:pt>
                <c:pt idx="18">
                  <c:v>2.662018694196428</c:v>
                </c:pt>
                <c:pt idx="19">
                  <c:v>3.788483796296296</c:v>
                </c:pt>
                <c:pt idx="20">
                  <c:v>5.26806640625</c:v>
                </c:pt>
                <c:pt idx="21">
                  <c:v>12.80552455357143</c:v>
                </c:pt>
                <c:pt idx="22">
                  <c:v>3.280810546875</c:v>
                </c:pt>
                <c:pt idx="23">
                  <c:v>4.200549028051181</c:v>
                </c:pt>
              </c:numCache>
            </c:numRef>
          </c:val>
          <c:smooth val="0"/>
        </c:ser>
        <c:ser>
          <c:idx val="0"/>
          <c:order val="4"/>
          <c:tx>
            <c:strRef>
              <c:f>Charts!$A$119</c:f>
              <c:strCache>
                <c:ptCount val="1"/>
                <c:pt idx="0">
                  <c:v>PK</c:v>
                </c:pt>
              </c:strCache>
            </c:strRef>
          </c:tx>
          <c:spPr>
            <a:ln w="25400" cap="rnd">
              <a:solidFill>
                <a:srgbClr val="00B050"/>
              </a:solidFill>
              <a:round/>
            </a:ln>
            <a:effectLst/>
          </c:spPr>
          <c:marker>
            <c:symbol val="none"/>
          </c:marker>
          <c:val>
            <c:numRef>
              <c:f>Charts!$B$119:$Y$119</c:f>
              <c:numCache>
                <c:formatCode>General</c:formatCode>
                <c:ptCount val="24"/>
                <c:pt idx="0">
                  <c:v>3.462357860827914</c:v>
                </c:pt>
                <c:pt idx="1">
                  <c:v>2.975935474182711</c:v>
                </c:pt>
                <c:pt idx="2">
                  <c:v>2.72469518955394</c:v>
                </c:pt>
                <c:pt idx="3">
                  <c:v>2.742092038900449</c:v>
                </c:pt>
                <c:pt idx="4">
                  <c:v>2.580853691696554</c:v>
                </c:pt>
                <c:pt idx="5">
                  <c:v>2.134578834415484</c:v>
                </c:pt>
                <c:pt idx="6">
                  <c:v>2.484719893316966</c:v>
                </c:pt>
                <c:pt idx="7">
                  <c:v>3.0611360673144</c:v>
                </c:pt>
                <c:pt idx="8">
                  <c:v>2.87560496396169</c:v>
                </c:pt>
                <c:pt idx="9">
                  <c:v>2.595692922390777</c:v>
                </c:pt>
                <c:pt idx="10">
                  <c:v>2.798541486828551</c:v>
                </c:pt>
                <c:pt idx="11">
                  <c:v>2.720966751835411</c:v>
                </c:pt>
                <c:pt idx="12">
                  <c:v>3.175640420148539</c:v>
                </c:pt>
                <c:pt idx="13">
                  <c:v>3.183451808074943</c:v>
                </c:pt>
                <c:pt idx="14">
                  <c:v>3.48002233101762</c:v>
                </c:pt>
                <c:pt idx="15">
                  <c:v>2.986754725720699</c:v>
                </c:pt>
                <c:pt idx="16">
                  <c:v>2.812977328024166</c:v>
                </c:pt>
                <c:pt idx="17">
                  <c:v>2.600346304378883</c:v>
                </c:pt>
                <c:pt idx="18">
                  <c:v>3.062133346884122</c:v>
                </c:pt>
                <c:pt idx="19">
                  <c:v>3.055969686002604</c:v>
                </c:pt>
                <c:pt idx="20">
                  <c:v>4.123235001593885</c:v>
                </c:pt>
                <c:pt idx="21">
                  <c:v>4.002849795176636</c:v>
                </c:pt>
                <c:pt idx="22">
                  <c:v>3.325514353716937</c:v>
                </c:pt>
                <c:pt idx="23">
                  <c:v>3.132134950409663</c:v>
                </c:pt>
              </c:numCache>
            </c:numRef>
          </c:val>
          <c:smooth val="0"/>
        </c:ser>
        <c:dLbls>
          <c:showLegendKey val="0"/>
          <c:showVal val="0"/>
          <c:showCatName val="0"/>
          <c:showSerName val="0"/>
          <c:showPercent val="0"/>
          <c:showBubbleSize val="0"/>
        </c:dLbls>
        <c:marker val="1"/>
        <c:smooth val="0"/>
        <c:axId val="2039652760"/>
        <c:axId val="2080644424"/>
      </c:lineChart>
      <c:catAx>
        <c:axId val="2039652760"/>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0644424"/>
        <c:crosses val="autoZero"/>
        <c:auto val="1"/>
        <c:lblAlgn val="ctr"/>
        <c:lblOffset val="100"/>
        <c:noMultiLvlLbl val="0"/>
      </c:catAx>
      <c:valAx>
        <c:axId val="20806444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3965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'[1]Charts Urban-Rural'!$B$17</c:f>
              <c:strCache>
                <c:ptCount val="1"/>
                <c:pt idx="0">
                  <c:v>Urban</c:v>
                </c:pt>
              </c:strCache>
            </c:strRef>
          </c:tx>
          <c:spPr>
            <a:solidFill>
              <a:schemeClr val="accent5">
                <a:lumMod val="75000"/>
              </a:schemeClr>
            </a:solidFill>
            <a:effectLst/>
          </c:spPr>
          <c:invertIfNegative val="0"/>
          <c:dPt>
            <c:idx val="0"/>
            <c:invertIfNegative val="0"/>
            <c:bubble3D val="0"/>
            <c:spPr>
              <a:solidFill>
                <a:schemeClr val="accent5">
                  <a:lumMod val="75000"/>
                </a:schemeClr>
              </a:solidFill>
              <a:ln>
                <a:solidFill>
                  <a:schemeClr val="bg1">
                    <a:lumMod val="75000"/>
                  </a:schemeClr>
                </a:solidFill>
              </a:ln>
              <a:effectLst/>
            </c:spPr>
          </c:dPt>
          <c:dPt>
            <c:idx val="1"/>
            <c:invertIfNegative val="0"/>
            <c:bubble3D val="0"/>
            <c:spPr>
              <a:solidFill>
                <a:schemeClr val="accent5">
                  <a:lumMod val="75000"/>
                </a:schemeClr>
              </a:solidFill>
              <a:ln>
                <a:solidFill>
                  <a:schemeClr val="accent2"/>
                </a:solidFill>
              </a:ln>
              <a:effectLst/>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'[1]Charts Urban-Rural'!$A$18:$A$22</c:f>
              <c:strCache>
                <c:ptCount val="5"/>
                <c:pt idx="0">
                  <c:v>India</c:v>
                </c:pt>
                <c:pt idx="1">
                  <c:v>Bangladesh</c:v>
                </c:pt>
                <c:pt idx="2">
                  <c:v>Pakistan</c:v>
                </c:pt>
                <c:pt idx="3">
                  <c:v>Nepal</c:v>
                </c:pt>
                <c:pt idx="4">
                  <c:v>Cambodia</c:v>
                </c:pt>
              </c:strCache>
            </c:strRef>
          </c:cat>
          <c:val>
            <c:numRef>
              <c:f>'[1]Charts Urban-Rural'!$B$18:$B$22</c:f>
              <c:numCache>
                <c:formatCode>General</c:formatCode>
                <c:ptCount val="5"/>
                <c:pt idx="0">
                  <c:v>4.119999999999999</c:v>
                </c:pt>
                <c:pt idx="1">
                  <c:v>1.54</c:v>
                </c:pt>
                <c:pt idx="2">
                  <c:v>2.84</c:v>
                </c:pt>
                <c:pt idx="3">
                  <c:v>1.6</c:v>
                </c:pt>
                <c:pt idx="4">
                  <c:v>1.95</c:v>
                </c:pt>
              </c:numCache>
            </c:numRef>
          </c:val>
        </c:ser>
        <c:ser>
          <c:idx val="1"/>
          <c:order val="1"/>
          <c:tx>
            <c:strRef>
              <c:f>'[1]Charts Urban-Rural'!$C$17</c:f>
              <c:strCache>
                <c:ptCount val="1"/>
                <c:pt idx="0">
                  <c:v>Rural</c:v>
                </c:pt>
              </c:strCache>
            </c:strRef>
          </c:tx>
          <c:spPr>
            <a:solidFill>
              <a:srgbClr val="C00000"/>
            </a:solidFill>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'[1]Charts Urban-Rural'!$A$18:$A$22</c:f>
              <c:strCache>
                <c:ptCount val="5"/>
                <c:pt idx="0">
                  <c:v>India</c:v>
                </c:pt>
                <c:pt idx="1">
                  <c:v>Bangladesh</c:v>
                </c:pt>
                <c:pt idx="2">
                  <c:v>Pakistan</c:v>
                </c:pt>
                <c:pt idx="3">
                  <c:v>Nepal</c:v>
                </c:pt>
                <c:pt idx="4">
                  <c:v>Cambodia</c:v>
                </c:pt>
              </c:strCache>
            </c:strRef>
          </c:cat>
          <c:val>
            <c:numRef>
              <c:f>'[1]Charts Urban-Rural'!$C$18:$C$22</c:f>
              <c:numCache>
                <c:formatCode>General</c:formatCode>
                <c:ptCount val="5"/>
                <c:pt idx="0">
                  <c:v>2.04</c:v>
                </c:pt>
                <c:pt idx="1">
                  <c:v>1.88</c:v>
                </c:pt>
                <c:pt idx="2">
                  <c:v>1.72</c:v>
                </c:pt>
                <c:pt idx="3">
                  <c:v>0.52</c:v>
                </c:pt>
                <c:pt idx="4">
                  <c:v>2.62</c:v>
                </c:pt>
              </c:numCache>
            </c:numRef>
          </c:val>
        </c:ser>
        <c:dLbls>
          <c:showLegendKey val="0"/>
          <c:showVal val="1"/>
          <c:showCatName val="0"/>
          <c:showSerName val="0"/>
          <c:showPercent val="0"/>
          <c:showBubbleSize val="0"/>
        </c:dLbls>
        <c:gapWidth val="75"/>
        <c:axId val="2087112952"/>
        <c:axId val="2087014584"/>
      </c:barChart>
      <c:catAx>
        <c:axId val="2087112952"/>
        <c:scaling>
          <c:orientation val="minMax"/>
        </c:scaling>
        <c:delete val="0"/>
        <c:axPos val="l"/>
        <c:numFmt formatCode="General" sourceLinked="1"/>
        <c:majorTickMark val="none"/>
        <c:minorTickMark val="none"/>
        <c:tickLblPos val="nextTo"/>
        <c:crossAx val="2087014584"/>
        <c:crosses val="autoZero"/>
        <c:auto val="1"/>
        <c:lblAlgn val="ctr"/>
        <c:lblOffset val="100"/>
        <c:noMultiLvlLbl val="0"/>
      </c:catAx>
      <c:valAx>
        <c:axId val="2087014584"/>
        <c:scaling>
          <c:orientation val="minMax"/>
        </c:scaling>
        <c:delete val="0"/>
        <c:axPos val="b"/>
        <c:numFmt formatCode="General" sourceLinked="1"/>
        <c:majorTickMark val="none"/>
        <c:minorTickMark val="none"/>
        <c:tickLblPos val="nextTo"/>
        <c:crossAx val="2087112952"/>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'Charts Urban-Rural'!$B$29</c:f>
              <c:strCache>
                <c:ptCount val="1"/>
                <c:pt idx="0">
                  <c:v>Urban</c:v>
                </c:pt>
              </c:strCache>
            </c:strRef>
          </c:tx>
          <c:spPr>
            <a:solidFill>
              <a:schemeClr val="accent5">
                <a:lumMod val="75000"/>
              </a:schemeClr>
            </a:solidFill>
            <a:effectLst/>
          </c:spPr>
          <c:invertIfNegative val="0"/>
          <c:dPt>
            <c:idx val="0"/>
            <c:invertIfNegative val="0"/>
            <c:bubble3D val="0"/>
            <c:spPr>
              <a:solidFill>
                <a:schemeClr val="accent5">
                  <a:lumMod val="75000"/>
                </a:schemeClr>
              </a:solidFill>
              <a:ln>
                <a:solidFill>
                  <a:schemeClr val="bg1">
                    <a:lumMod val="75000"/>
                  </a:schemeClr>
                </a:solidFill>
              </a:ln>
              <a:effectLst/>
            </c:spPr>
          </c:dPt>
          <c:dPt>
            <c:idx val="1"/>
            <c:invertIfNegative val="0"/>
            <c:bubble3D val="0"/>
            <c:spPr>
              <a:solidFill>
                <a:schemeClr val="accent5">
                  <a:lumMod val="75000"/>
                </a:schemeClr>
              </a:solidFill>
              <a:ln>
                <a:solidFill>
                  <a:schemeClr val="accent2"/>
                </a:solidFill>
              </a:ln>
              <a:effectLst/>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 Urban-Rural'!$A$30:$A$34</c:f>
              <c:strCache>
                <c:ptCount val="5"/>
                <c:pt idx="0">
                  <c:v>India</c:v>
                </c:pt>
                <c:pt idx="1">
                  <c:v>Bangladesh</c:v>
                </c:pt>
                <c:pt idx="2">
                  <c:v>Pakistan</c:v>
                </c:pt>
                <c:pt idx="3">
                  <c:v>Nepal</c:v>
                </c:pt>
                <c:pt idx="4">
                  <c:v>Cambodia</c:v>
                </c:pt>
              </c:strCache>
            </c:strRef>
          </c:cat>
          <c:val>
            <c:numRef>
              <c:f>'Charts Urban-Rural'!$B$30:$B$34</c:f>
              <c:numCache>
                <c:formatCode>General</c:formatCode>
                <c:ptCount val="5"/>
                <c:pt idx="0">
                  <c:v>2.57</c:v>
                </c:pt>
                <c:pt idx="1">
                  <c:v>1.07</c:v>
                </c:pt>
                <c:pt idx="2">
                  <c:v>1.07</c:v>
                </c:pt>
                <c:pt idx="3">
                  <c:v>1.22</c:v>
                </c:pt>
                <c:pt idx="4">
                  <c:v>4.5</c:v>
                </c:pt>
              </c:numCache>
            </c:numRef>
          </c:val>
        </c:ser>
        <c:ser>
          <c:idx val="1"/>
          <c:order val="1"/>
          <c:tx>
            <c:strRef>
              <c:f>'Charts Urban-Rural'!$C$29</c:f>
              <c:strCache>
                <c:ptCount val="1"/>
                <c:pt idx="0">
                  <c:v>Rural</c:v>
                </c:pt>
              </c:strCache>
            </c:strRef>
          </c:tx>
          <c:spPr>
            <a:solidFill>
              <a:srgbClr val="C00000"/>
            </a:solidFill>
            <a:effectLst/>
          </c:spPr>
          <c:invertIfNegative val="0"/>
          <c:dLbls>
            <c:dLbl>
              <c:idx val="2"/>
              <c:delete val="1"/>
            </c:dLbl>
            <c:dLbl>
              <c:idx val="4"/>
              <c:delete val="1"/>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 Urban-Rural'!$A$30:$A$34</c:f>
              <c:strCache>
                <c:ptCount val="5"/>
                <c:pt idx="0">
                  <c:v>India</c:v>
                </c:pt>
                <c:pt idx="1">
                  <c:v>Bangladesh</c:v>
                </c:pt>
                <c:pt idx="2">
                  <c:v>Pakistan</c:v>
                </c:pt>
                <c:pt idx="3">
                  <c:v>Nepal</c:v>
                </c:pt>
                <c:pt idx="4">
                  <c:v>Cambodia</c:v>
                </c:pt>
              </c:strCache>
            </c:strRef>
          </c:cat>
          <c:val>
            <c:numRef>
              <c:f>'Charts Urban-Rural'!$C$30:$C$34</c:f>
              <c:numCache>
                <c:formatCode>General</c:formatCode>
                <c:ptCount val="5"/>
                <c:pt idx="0">
                  <c:v>1.27</c:v>
                </c:pt>
                <c:pt idx="1">
                  <c:v>1.42</c:v>
                </c:pt>
                <c:pt idx="2">
                  <c:v>0.0</c:v>
                </c:pt>
                <c:pt idx="3">
                  <c:v>0.16</c:v>
                </c:pt>
                <c:pt idx="4">
                  <c:v>0.0</c:v>
                </c:pt>
              </c:numCache>
            </c:numRef>
          </c:val>
        </c:ser>
        <c:dLbls>
          <c:showLegendKey val="0"/>
          <c:showVal val="1"/>
          <c:showCatName val="0"/>
          <c:showSerName val="0"/>
          <c:showPercent val="0"/>
          <c:showBubbleSize val="0"/>
        </c:dLbls>
        <c:gapWidth val="75"/>
        <c:axId val="2093292408"/>
        <c:axId val="2028310344"/>
      </c:barChart>
      <c:catAx>
        <c:axId val="2093292408"/>
        <c:scaling>
          <c:orientation val="minMax"/>
        </c:scaling>
        <c:delete val="0"/>
        <c:axPos val="l"/>
        <c:numFmt formatCode="General" sourceLinked="1"/>
        <c:majorTickMark val="none"/>
        <c:minorTickMark val="none"/>
        <c:tickLblPos val="nextTo"/>
        <c:crossAx val="2028310344"/>
        <c:crosses val="autoZero"/>
        <c:auto val="1"/>
        <c:lblAlgn val="ctr"/>
        <c:lblOffset val="100"/>
        <c:noMultiLvlLbl val="0"/>
      </c:catAx>
      <c:valAx>
        <c:axId val="2028310344"/>
        <c:scaling>
          <c:orientation val="minMax"/>
        </c:scaling>
        <c:delete val="0"/>
        <c:axPos val="b"/>
        <c:numFmt formatCode="General" sourceLinked="1"/>
        <c:majorTickMark val="none"/>
        <c:minorTickMark val="none"/>
        <c:tickLblPos val="nextTo"/>
        <c:crossAx val="209329240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'Charts Urban-Rural'!$B$4</c:f>
              <c:strCache>
                <c:ptCount val="1"/>
                <c:pt idx="0">
                  <c:v>Urban</c:v>
                </c:pt>
              </c:strCache>
            </c:strRef>
          </c:tx>
          <c:spPr>
            <a:solidFill>
              <a:schemeClr val="accent5">
                <a:lumMod val="75000"/>
              </a:schemeClr>
            </a:solidFill>
            <a:ln>
              <a:noFill/>
            </a:ln>
            <a:effectLst/>
          </c:spPr>
          <c:invertIfNegative val="0"/>
          <c:dPt>
            <c:idx val="0"/>
            <c:invertIfNegative val="0"/>
            <c:bubble3D val="0"/>
          </c:dPt>
          <c:dPt>
            <c:idx val="1"/>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Urban-Rural'!$A$5:$A$9</c:f>
              <c:strCache>
                <c:ptCount val="5"/>
                <c:pt idx="0">
                  <c:v>India</c:v>
                </c:pt>
                <c:pt idx="1">
                  <c:v>Bangladesh</c:v>
                </c:pt>
                <c:pt idx="2">
                  <c:v>Pakistan</c:v>
                </c:pt>
                <c:pt idx="3">
                  <c:v>Nepal</c:v>
                </c:pt>
                <c:pt idx="4">
                  <c:v>Cambodia</c:v>
                </c:pt>
              </c:strCache>
            </c:strRef>
          </c:cat>
          <c:val>
            <c:numRef>
              <c:f>'Charts Urban-Rural'!$B$5:$B$9</c:f>
              <c:numCache>
                <c:formatCode>General</c:formatCode>
                <c:ptCount val="5"/>
                <c:pt idx="0">
                  <c:v>372.0</c:v>
                </c:pt>
                <c:pt idx="1">
                  <c:v>477.0</c:v>
                </c:pt>
                <c:pt idx="2">
                  <c:v>421.0</c:v>
                </c:pt>
                <c:pt idx="3">
                  <c:v>530.0</c:v>
                </c:pt>
                <c:pt idx="4">
                  <c:v>334.0</c:v>
                </c:pt>
              </c:numCache>
            </c:numRef>
          </c:val>
        </c:ser>
        <c:ser>
          <c:idx val="1"/>
          <c:order val="1"/>
          <c:tx>
            <c:strRef>
              <c:f>'Charts Urban-Rural'!$C$4</c:f>
              <c:strCache>
                <c:ptCount val="1"/>
                <c:pt idx="0">
                  <c:v>Rural</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Urban-Rural'!$A$5:$A$9</c:f>
              <c:strCache>
                <c:ptCount val="5"/>
                <c:pt idx="0">
                  <c:v>India</c:v>
                </c:pt>
                <c:pt idx="1">
                  <c:v>Bangladesh</c:v>
                </c:pt>
                <c:pt idx="2">
                  <c:v>Pakistan</c:v>
                </c:pt>
                <c:pt idx="3">
                  <c:v>Nepal</c:v>
                </c:pt>
                <c:pt idx="4">
                  <c:v>Cambodia</c:v>
                </c:pt>
              </c:strCache>
            </c:strRef>
          </c:cat>
          <c:val>
            <c:numRef>
              <c:f>'Charts Urban-Rural'!$C$5:$C$9</c:f>
              <c:numCache>
                <c:formatCode>General</c:formatCode>
                <c:ptCount val="5"/>
                <c:pt idx="0">
                  <c:v>630.0</c:v>
                </c:pt>
                <c:pt idx="1">
                  <c:v>634.0</c:v>
                </c:pt>
                <c:pt idx="2">
                  <c:v>825.0</c:v>
                </c:pt>
                <c:pt idx="3">
                  <c:v>597.0</c:v>
                </c:pt>
                <c:pt idx="4">
                  <c:v>174.0</c:v>
                </c:pt>
              </c:numCache>
            </c:numRef>
          </c:val>
        </c:ser>
        <c:dLbls>
          <c:showLegendKey val="0"/>
          <c:showVal val="1"/>
          <c:showCatName val="0"/>
          <c:showSerName val="0"/>
          <c:showPercent val="0"/>
          <c:showBubbleSize val="0"/>
        </c:dLbls>
        <c:gapWidth val="182"/>
        <c:axId val="2093501144"/>
        <c:axId val="2087230888"/>
      </c:barChart>
      <c:catAx>
        <c:axId val="2093501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230888"/>
        <c:crosses val="autoZero"/>
        <c:auto val="1"/>
        <c:lblAlgn val="ctr"/>
        <c:lblOffset val="100"/>
        <c:noMultiLvlLbl val="0"/>
      </c:catAx>
      <c:valAx>
        <c:axId val="2087230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50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3G</a:t>
            </a:r>
          </a:p>
        </c:rich>
      </c:tx>
      <c:layout>
        <c:manualLayout>
          <c:xMode val="edge"/>
          <c:yMode val="edge"/>
          <c:x val="0.838983740122422"/>
          <c:y val="0.0389863547758284"/>
        </c:manualLayout>
      </c:layout>
      <c:overlay val="1"/>
      <c:spPr>
        <a:noFill/>
        <a:ln>
          <a:noFill/>
        </a:ln>
        <a:effectLst/>
      </c:spPr>
    </c:title>
    <c:autoTitleDeleted val="0"/>
    <c:plotArea>
      <c:layout/>
      <c:lineChart>
        <c:grouping val="standard"/>
        <c:varyColors val="0"/>
        <c:ser>
          <c:idx val="2"/>
          <c:order val="0"/>
          <c:tx>
            <c:strRef>
              <c:f>Charts!$A$38</c:f>
              <c:strCache>
                <c:ptCount val="1"/>
                <c:pt idx="0">
                  <c:v>BD</c:v>
                </c:pt>
              </c:strCache>
            </c:strRef>
          </c:tx>
          <c:spPr>
            <a:ln w="25400" cap="rnd">
              <a:solidFill>
                <a:srgbClr val="C00000"/>
              </a:solidFill>
              <a:round/>
            </a:ln>
            <a:effectLst/>
          </c:spPr>
          <c:marker>
            <c:symbol val="none"/>
          </c:marker>
          <c:val>
            <c:numRef>
              <c:f>Charts!$B$38:$Y$38</c:f>
              <c:numCache>
                <c:formatCode>General</c:formatCode>
                <c:ptCount val="24"/>
                <c:pt idx="0">
                  <c:v>6.72545928955078</c:v>
                </c:pt>
                <c:pt idx="1">
                  <c:v>5.988581085205078</c:v>
                </c:pt>
                <c:pt idx="2">
                  <c:v>2.792022931134258</c:v>
                </c:pt>
                <c:pt idx="3">
                  <c:v>1.834451520001446</c:v>
                </c:pt>
                <c:pt idx="4">
                  <c:v>2.238838564116381</c:v>
                </c:pt>
                <c:pt idx="5">
                  <c:v>2.227620995563009</c:v>
                </c:pt>
                <c:pt idx="6">
                  <c:v>2.426540020533971</c:v>
                </c:pt>
                <c:pt idx="7">
                  <c:v>1.936871991838728</c:v>
                </c:pt>
                <c:pt idx="8">
                  <c:v>1.728868851007199</c:v>
                </c:pt>
                <c:pt idx="9">
                  <c:v>1.731618385753413</c:v>
                </c:pt>
                <c:pt idx="10">
                  <c:v>1.95961187453497</c:v>
                </c:pt>
                <c:pt idx="11">
                  <c:v>2.487982788085937</c:v>
                </c:pt>
                <c:pt idx="12">
                  <c:v>1.376826985677083</c:v>
                </c:pt>
                <c:pt idx="13">
                  <c:v>1.245409342447917</c:v>
                </c:pt>
                <c:pt idx="14">
                  <c:v>1.734471435546875</c:v>
                </c:pt>
                <c:pt idx="15">
                  <c:v>1.77921613420759</c:v>
                </c:pt>
                <c:pt idx="16">
                  <c:v>1.217270987374442</c:v>
                </c:pt>
                <c:pt idx="17">
                  <c:v>1.233060866135817</c:v>
                </c:pt>
                <c:pt idx="18">
                  <c:v>2.694175388502037</c:v>
                </c:pt>
                <c:pt idx="19">
                  <c:v>3.213446044921875</c:v>
                </c:pt>
                <c:pt idx="20">
                  <c:v>6.3004030863444</c:v>
                </c:pt>
                <c:pt idx="21">
                  <c:v>7.110868530273438</c:v>
                </c:pt>
                <c:pt idx="22">
                  <c:v>7.990609305245535</c:v>
                </c:pt>
                <c:pt idx="23">
                  <c:v>9.36238267686632</c:v>
                </c:pt>
              </c:numCache>
            </c:numRef>
          </c:val>
          <c:smooth val="0"/>
        </c:ser>
        <c:ser>
          <c:idx val="3"/>
          <c:order val="1"/>
          <c:tx>
            <c:strRef>
              <c:f>Charts!$A$39</c:f>
              <c:strCache>
                <c:ptCount val="1"/>
                <c:pt idx="0">
                  <c:v>IN</c:v>
                </c:pt>
              </c:strCache>
            </c:strRef>
          </c:tx>
          <c:spPr>
            <a:ln w="25400" cap="rnd">
              <a:solidFill>
                <a:srgbClr val="FFC000"/>
              </a:solidFill>
              <a:round/>
            </a:ln>
            <a:effectLst/>
          </c:spPr>
          <c:marker>
            <c:symbol val="none"/>
          </c:marker>
          <c:val>
            <c:numRef>
              <c:f>Charts!$B$39:$Y$39</c:f>
              <c:numCache>
                <c:formatCode>General</c:formatCode>
                <c:ptCount val="24"/>
                <c:pt idx="0">
                  <c:v>3.499999294704863</c:v>
                </c:pt>
                <c:pt idx="1">
                  <c:v>3.139324185240502</c:v>
                </c:pt>
                <c:pt idx="2">
                  <c:v>2.68940580213392</c:v>
                </c:pt>
                <c:pt idx="3">
                  <c:v>2.919974734243487</c:v>
                </c:pt>
                <c:pt idx="4">
                  <c:v>2.672545667321747</c:v>
                </c:pt>
                <c:pt idx="5">
                  <c:v>2.73917725985658</c:v>
                </c:pt>
                <c:pt idx="6">
                  <c:v>2.460137297093976</c:v>
                </c:pt>
                <c:pt idx="7">
                  <c:v>2.437077911326007</c:v>
                </c:pt>
                <c:pt idx="8">
                  <c:v>2.392667734693444</c:v>
                </c:pt>
                <c:pt idx="9">
                  <c:v>2.345145175843504</c:v>
                </c:pt>
                <c:pt idx="10">
                  <c:v>2.2616382340511</c:v>
                </c:pt>
                <c:pt idx="11">
                  <c:v>2.596402681028687</c:v>
                </c:pt>
                <c:pt idx="12">
                  <c:v>2.395188903808592</c:v>
                </c:pt>
                <c:pt idx="13">
                  <c:v>2.193679833536995</c:v>
                </c:pt>
                <c:pt idx="14">
                  <c:v>1.701921768634639</c:v>
                </c:pt>
                <c:pt idx="15">
                  <c:v>1.530644024347855</c:v>
                </c:pt>
                <c:pt idx="16">
                  <c:v>1.372664462645541</c:v>
                </c:pt>
                <c:pt idx="17">
                  <c:v>1.970948779489111</c:v>
                </c:pt>
                <c:pt idx="18">
                  <c:v>3.114970971679689</c:v>
                </c:pt>
                <c:pt idx="19">
                  <c:v>3.951908522385817</c:v>
                </c:pt>
                <c:pt idx="20">
                  <c:v>4.305150081553358</c:v>
                </c:pt>
                <c:pt idx="21">
                  <c:v>4.171336578654354</c:v>
                </c:pt>
                <c:pt idx="22">
                  <c:v>4.009800648239422</c:v>
                </c:pt>
                <c:pt idx="23">
                  <c:v>3.828019974528368</c:v>
                </c:pt>
              </c:numCache>
            </c:numRef>
          </c:val>
          <c:smooth val="0"/>
        </c:ser>
        <c:ser>
          <c:idx val="4"/>
          <c:order val="2"/>
          <c:tx>
            <c:strRef>
              <c:f>Charts!$A$40</c:f>
              <c:strCache>
                <c:ptCount val="1"/>
                <c:pt idx="0">
                  <c:v>KH</c:v>
                </c:pt>
              </c:strCache>
            </c:strRef>
          </c:tx>
          <c:spPr>
            <a:ln w="25400" cap="rnd">
              <a:solidFill>
                <a:schemeClr val="bg1">
                  <a:lumMod val="50000"/>
                </a:schemeClr>
              </a:solidFill>
              <a:round/>
            </a:ln>
            <a:effectLst/>
          </c:spPr>
          <c:marker>
            <c:symbol val="none"/>
          </c:marker>
          <c:val>
            <c:numRef>
              <c:f>Charts!$B$40:$Y$40</c:f>
              <c:numCache>
                <c:formatCode>General</c:formatCode>
                <c:ptCount val="24"/>
                <c:pt idx="0">
                  <c:v>2.614706503378378</c:v>
                </c:pt>
                <c:pt idx="1">
                  <c:v>2.170085437192118</c:v>
                </c:pt>
                <c:pt idx="2">
                  <c:v>1.993527782206633</c:v>
                </c:pt>
                <c:pt idx="3">
                  <c:v>1.366283392137097</c:v>
                </c:pt>
                <c:pt idx="4">
                  <c:v>1.60666061761811</c:v>
                </c:pt>
                <c:pt idx="5">
                  <c:v>2.216126144573253</c:v>
                </c:pt>
                <c:pt idx="6">
                  <c:v>2.113648113719919</c:v>
                </c:pt>
                <c:pt idx="7">
                  <c:v>1.850887398097826</c:v>
                </c:pt>
                <c:pt idx="8">
                  <c:v>2.30337801846591</c:v>
                </c:pt>
                <c:pt idx="9">
                  <c:v>1.83151584201389</c:v>
                </c:pt>
                <c:pt idx="10">
                  <c:v>1.727777837396978</c:v>
                </c:pt>
                <c:pt idx="11">
                  <c:v>1.257240910100711</c:v>
                </c:pt>
                <c:pt idx="12">
                  <c:v>1.323070971996753</c:v>
                </c:pt>
                <c:pt idx="13">
                  <c:v>1.552906865658967</c:v>
                </c:pt>
                <c:pt idx="14">
                  <c:v>2.286667798913043</c:v>
                </c:pt>
                <c:pt idx="15">
                  <c:v>0.846110026041667</c:v>
                </c:pt>
                <c:pt idx="16">
                  <c:v>2.115342084099263</c:v>
                </c:pt>
                <c:pt idx="17">
                  <c:v>1.96812220982143</c:v>
                </c:pt>
                <c:pt idx="18">
                  <c:v>2.951123046875</c:v>
                </c:pt>
                <c:pt idx="19">
                  <c:v>1.455078125</c:v>
                </c:pt>
                <c:pt idx="20">
                  <c:v>1.3505859375</c:v>
                </c:pt>
                <c:pt idx="21">
                  <c:v>3.6094970703125</c:v>
                </c:pt>
                <c:pt idx="22">
                  <c:v>3.061516856890162</c:v>
                </c:pt>
                <c:pt idx="23">
                  <c:v>2.686543585027306</c:v>
                </c:pt>
              </c:numCache>
            </c:numRef>
          </c:val>
          <c:smooth val="0"/>
        </c:ser>
        <c:ser>
          <c:idx val="5"/>
          <c:order val="3"/>
          <c:tx>
            <c:strRef>
              <c:f>Charts!$A$41</c:f>
              <c:strCache>
                <c:ptCount val="1"/>
                <c:pt idx="0">
                  <c:v>NP</c:v>
                </c:pt>
              </c:strCache>
            </c:strRef>
          </c:tx>
          <c:spPr>
            <a:ln w="25400" cap="rnd">
              <a:solidFill>
                <a:schemeClr val="accent1">
                  <a:lumMod val="75000"/>
                </a:schemeClr>
              </a:solidFill>
              <a:round/>
            </a:ln>
            <a:effectLst/>
          </c:spPr>
          <c:marker>
            <c:symbol val="none"/>
          </c:marker>
          <c:val>
            <c:numRef>
              <c:f>Charts!$B$41:$Y$41</c:f>
              <c:numCache>
                <c:formatCode>General</c:formatCode>
                <c:ptCount val="24"/>
                <c:pt idx="0">
                  <c:v>2.620167699353448</c:v>
                </c:pt>
                <c:pt idx="1">
                  <c:v>3.385406949626866</c:v>
                </c:pt>
                <c:pt idx="2">
                  <c:v>1.727457682291667</c:v>
                </c:pt>
                <c:pt idx="3">
                  <c:v>2.036643629807692</c:v>
                </c:pt>
                <c:pt idx="4">
                  <c:v>3.409566243489583</c:v>
                </c:pt>
                <c:pt idx="5">
                  <c:v>1.574771278782895</c:v>
                </c:pt>
                <c:pt idx="6">
                  <c:v>6.94849330357143</c:v>
                </c:pt>
                <c:pt idx="7">
                  <c:v>2.96706102715164</c:v>
                </c:pt>
                <c:pt idx="8">
                  <c:v>2.09765625</c:v>
                </c:pt>
                <c:pt idx="9">
                  <c:v>3.296815814393939</c:v>
                </c:pt>
                <c:pt idx="10">
                  <c:v>3.114978608630952</c:v>
                </c:pt>
                <c:pt idx="11">
                  <c:v>4.07927139945652</c:v>
                </c:pt>
                <c:pt idx="12">
                  <c:v>3.241445153709348</c:v>
                </c:pt>
                <c:pt idx="13">
                  <c:v>3.78882495777027</c:v>
                </c:pt>
                <c:pt idx="14">
                  <c:v>2.364331317204301</c:v>
                </c:pt>
                <c:pt idx="15">
                  <c:v>1.549272679570896</c:v>
                </c:pt>
                <c:pt idx="16">
                  <c:v>3.0816650390625</c:v>
                </c:pt>
                <c:pt idx="17">
                  <c:v>2.5517578125</c:v>
                </c:pt>
                <c:pt idx="18">
                  <c:v>2.760496029183884</c:v>
                </c:pt>
                <c:pt idx="19">
                  <c:v>3.090196397569445</c:v>
                </c:pt>
                <c:pt idx="20">
                  <c:v>8.6708984375</c:v>
                </c:pt>
                <c:pt idx="21">
                  <c:v>0.6162109375</c:v>
                </c:pt>
                <c:pt idx="22">
                  <c:v>2.520774147727272</c:v>
                </c:pt>
                <c:pt idx="23">
                  <c:v>2.428181100398936</c:v>
                </c:pt>
              </c:numCache>
            </c:numRef>
          </c:val>
          <c:smooth val="0"/>
        </c:ser>
        <c:ser>
          <c:idx val="0"/>
          <c:order val="4"/>
          <c:tx>
            <c:strRef>
              <c:f>Charts!$A$42</c:f>
              <c:strCache>
                <c:ptCount val="1"/>
                <c:pt idx="0">
                  <c:v>PK</c:v>
                </c:pt>
              </c:strCache>
            </c:strRef>
          </c:tx>
          <c:spPr>
            <a:ln w="25400" cap="rnd">
              <a:solidFill>
                <a:srgbClr val="00B050"/>
              </a:solidFill>
              <a:round/>
            </a:ln>
            <a:effectLst/>
          </c:spPr>
          <c:marker>
            <c:symbol val="none"/>
          </c:marker>
          <c:val>
            <c:numRef>
              <c:f>Charts!$B$42:$Y$42</c:f>
              <c:numCache>
                <c:formatCode>General</c:formatCode>
                <c:ptCount val="24"/>
                <c:pt idx="0">
                  <c:v>1.243350795639532</c:v>
                </c:pt>
                <c:pt idx="1">
                  <c:v>0.994178838563042</c:v>
                </c:pt>
                <c:pt idx="2">
                  <c:v>1.460237096831966</c:v>
                </c:pt>
                <c:pt idx="3">
                  <c:v>1.222953316459788</c:v>
                </c:pt>
                <c:pt idx="4">
                  <c:v>1.890984643392391</c:v>
                </c:pt>
                <c:pt idx="5">
                  <c:v>1.414602688884682</c:v>
                </c:pt>
                <c:pt idx="6">
                  <c:v>1.31869552409608</c:v>
                </c:pt>
                <c:pt idx="7">
                  <c:v>1.44531107250877</c:v>
                </c:pt>
                <c:pt idx="8">
                  <c:v>1.515367702317364</c:v>
                </c:pt>
                <c:pt idx="9">
                  <c:v>1.491240414024932</c:v>
                </c:pt>
                <c:pt idx="10">
                  <c:v>1.065363420989284</c:v>
                </c:pt>
                <c:pt idx="11">
                  <c:v>1.294061225203262</c:v>
                </c:pt>
                <c:pt idx="12">
                  <c:v>1.575920057242135</c:v>
                </c:pt>
                <c:pt idx="13">
                  <c:v>1.538152659397514</c:v>
                </c:pt>
                <c:pt idx="14">
                  <c:v>1.254070839432583</c:v>
                </c:pt>
                <c:pt idx="15">
                  <c:v>0.905449218971999</c:v>
                </c:pt>
                <c:pt idx="16">
                  <c:v>1.150291214661675</c:v>
                </c:pt>
                <c:pt idx="17">
                  <c:v>1.254049022557015</c:v>
                </c:pt>
                <c:pt idx="18">
                  <c:v>1.495599941279243</c:v>
                </c:pt>
                <c:pt idx="19">
                  <c:v>1.339135636748916</c:v>
                </c:pt>
                <c:pt idx="20">
                  <c:v>1.918111106303205</c:v>
                </c:pt>
                <c:pt idx="21">
                  <c:v>2.478796518233869</c:v>
                </c:pt>
                <c:pt idx="22">
                  <c:v>1.594952309227738</c:v>
                </c:pt>
                <c:pt idx="23">
                  <c:v>1.563415937216441</c:v>
                </c:pt>
              </c:numCache>
            </c:numRef>
          </c:val>
          <c:smooth val="0"/>
        </c:ser>
        <c:dLbls>
          <c:showLegendKey val="0"/>
          <c:showVal val="0"/>
          <c:showCatName val="0"/>
          <c:showSerName val="0"/>
          <c:showPercent val="0"/>
          <c:showBubbleSize val="0"/>
        </c:dLbls>
        <c:marker val="1"/>
        <c:smooth val="0"/>
        <c:axId val="2086814088"/>
        <c:axId val="2093152936"/>
      </c:lineChart>
      <c:catAx>
        <c:axId val="2086814088"/>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3152936"/>
        <c:crosses val="autoZero"/>
        <c:auto val="1"/>
        <c:lblAlgn val="ctr"/>
        <c:lblOffset val="100"/>
        <c:noMultiLvlLbl val="0"/>
      </c:catAx>
      <c:valAx>
        <c:axId val="2093152936"/>
        <c:scaling>
          <c:orientation val="minMax"/>
          <c:max val="18.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681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4G</a:t>
            </a:r>
          </a:p>
        </c:rich>
      </c:tx>
      <c:layout>
        <c:manualLayout>
          <c:xMode val="edge"/>
          <c:yMode val="edge"/>
          <c:x val="0.847386079188899"/>
          <c:y val="0.0372093023255814"/>
        </c:manualLayout>
      </c:layout>
      <c:overlay val="1"/>
      <c:spPr>
        <a:noFill/>
        <a:ln>
          <a:noFill/>
        </a:ln>
        <a:effectLst/>
      </c:spPr>
    </c:title>
    <c:autoTitleDeleted val="0"/>
    <c:plotArea>
      <c:layout/>
      <c:lineChart>
        <c:grouping val="standard"/>
        <c:varyColors val="0"/>
        <c:ser>
          <c:idx val="2"/>
          <c:order val="0"/>
          <c:tx>
            <c:strRef>
              <c:f>Charts!$A$46</c:f>
              <c:strCache>
                <c:ptCount val="1"/>
                <c:pt idx="0">
                  <c:v>IN</c:v>
                </c:pt>
              </c:strCache>
            </c:strRef>
          </c:tx>
          <c:spPr>
            <a:ln w="25400" cap="rnd">
              <a:solidFill>
                <a:srgbClr val="FFC000"/>
              </a:solidFill>
              <a:round/>
            </a:ln>
            <a:effectLst/>
          </c:spPr>
          <c:marker>
            <c:symbol val="none"/>
          </c:marker>
          <c:val>
            <c:numRef>
              <c:f>Charts!$B$46:$Y$46</c:f>
              <c:numCache>
                <c:formatCode>General</c:formatCode>
                <c:ptCount val="24"/>
                <c:pt idx="0">
                  <c:v>8.630397995529478</c:v>
                </c:pt>
                <c:pt idx="1">
                  <c:v>7.885553496960974</c:v>
                </c:pt>
                <c:pt idx="2">
                  <c:v>6.660389306135238</c:v>
                </c:pt>
                <c:pt idx="3">
                  <c:v>7.348192317594732</c:v>
                </c:pt>
                <c:pt idx="4">
                  <c:v>6.485520064525111</c:v>
                </c:pt>
                <c:pt idx="5">
                  <c:v>6.544233029888528</c:v>
                </c:pt>
                <c:pt idx="6">
                  <c:v>6.371238945919373</c:v>
                </c:pt>
                <c:pt idx="7">
                  <c:v>6.166549656003018</c:v>
                </c:pt>
                <c:pt idx="8">
                  <c:v>6.366738332868958</c:v>
                </c:pt>
                <c:pt idx="9">
                  <c:v>6.348714801547249</c:v>
                </c:pt>
                <c:pt idx="10">
                  <c:v>6.995348328898732</c:v>
                </c:pt>
                <c:pt idx="11">
                  <c:v>6.07134273488899</c:v>
                </c:pt>
                <c:pt idx="12">
                  <c:v>5.911985042307634</c:v>
                </c:pt>
                <c:pt idx="13">
                  <c:v>5.364892988640642</c:v>
                </c:pt>
                <c:pt idx="14">
                  <c:v>4.485515186670795</c:v>
                </c:pt>
                <c:pt idx="15">
                  <c:v>3.662678264049774</c:v>
                </c:pt>
                <c:pt idx="16">
                  <c:v>3.51649254890642</c:v>
                </c:pt>
                <c:pt idx="17">
                  <c:v>5.89110148212697</c:v>
                </c:pt>
                <c:pt idx="18">
                  <c:v>8.214954163856117</c:v>
                </c:pt>
                <c:pt idx="19">
                  <c:v>10.55855337030747</c:v>
                </c:pt>
                <c:pt idx="20">
                  <c:v>11.93894437742403</c:v>
                </c:pt>
                <c:pt idx="21">
                  <c:v>12.46641682723944</c:v>
                </c:pt>
                <c:pt idx="22">
                  <c:v>12.46949501037597</c:v>
                </c:pt>
                <c:pt idx="23">
                  <c:v>11.73350826235983</c:v>
                </c:pt>
              </c:numCache>
            </c:numRef>
          </c:val>
          <c:smooth val="0"/>
        </c:ser>
        <c:ser>
          <c:idx val="3"/>
          <c:order val="1"/>
          <c:tx>
            <c:strRef>
              <c:f>Charts!$A$47</c:f>
              <c:strCache>
                <c:ptCount val="1"/>
                <c:pt idx="0">
                  <c:v>KH</c:v>
                </c:pt>
              </c:strCache>
            </c:strRef>
          </c:tx>
          <c:spPr>
            <a:ln w="25400" cap="rnd">
              <a:solidFill>
                <a:schemeClr val="bg1">
                  <a:lumMod val="50000"/>
                </a:schemeClr>
              </a:solidFill>
              <a:round/>
            </a:ln>
            <a:effectLst/>
          </c:spPr>
          <c:marker>
            <c:symbol val="none"/>
          </c:marker>
          <c:val>
            <c:numRef>
              <c:f>Charts!$B$47:$Y$47</c:f>
              <c:numCache>
                <c:formatCode>General</c:formatCode>
                <c:ptCount val="24"/>
                <c:pt idx="0">
                  <c:v>3.882305438701923</c:v>
                </c:pt>
                <c:pt idx="1">
                  <c:v>4.313400565418287</c:v>
                </c:pt>
                <c:pt idx="2">
                  <c:v>3.877225250123518</c:v>
                </c:pt>
                <c:pt idx="3">
                  <c:v>3.061609012564433</c:v>
                </c:pt>
                <c:pt idx="4">
                  <c:v>2.40854259672619</c:v>
                </c:pt>
                <c:pt idx="5">
                  <c:v>3.368657670454545</c:v>
                </c:pt>
                <c:pt idx="6">
                  <c:v>4.115756192050137</c:v>
                </c:pt>
                <c:pt idx="7">
                  <c:v>3.319624366673753</c:v>
                </c:pt>
                <c:pt idx="8">
                  <c:v>4.375764314118806</c:v>
                </c:pt>
                <c:pt idx="9">
                  <c:v>4.630151967533298</c:v>
                </c:pt>
                <c:pt idx="10">
                  <c:v>3.616777150644421</c:v>
                </c:pt>
                <c:pt idx="11">
                  <c:v>4.103433269343964</c:v>
                </c:pt>
                <c:pt idx="12">
                  <c:v>2.799767542567458</c:v>
                </c:pt>
                <c:pt idx="13">
                  <c:v>2.855067030469724</c:v>
                </c:pt>
                <c:pt idx="14">
                  <c:v>3.819789276690288</c:v>
                </c:pt>
                <c:pt idx="15">
                  <c:v>6.288563368055556</c:v>
                </c:pt>
                <c:pt idx="16">
                  <c:v>4.396402382910401</c:v>
                </c:pt>
                <c:pt idx="17">
                  <c:v>2.858175629550971</c:v>
                </c:pt>
                <c:pt idx="18">
                  <c:v>4.707356770833333</c:v>
                </c:pt>
                <c:pt idx="19">
                  <c:v>2.680838448660714</c:v>
                </c:pt>
                <c:pt idx="20">
                  <c:v>3.238376661278735</c:v>
                </c:pt>
                <c:pt idx="21">
                  <c:v>4.629876976469124</c:v>
                </c:pt>
                <c:pt idx="22">
                  <c:v>5.53340078125</c:v>
                </c:pt>
                <c:pt idx="23">
                  <c:v>4.33051990327381</c:v>
                </c:pt>
              </c:numCache>
            </c:numRef>
          </c:val>
          <c:smooth val="0"/>
        </c:ser>
        <c:ser>
          <c:idx val="4"/>
          <c:order val="2"/>
          <c:tx>
            <c:strRef>
              <c:f>Charts!$A$48</c:f>
              <c:strCache>
                <c:ptCount val="1"/>
                <c:pt idx="0">
                  <c:v>NP</c:v>
                </c:pt>
              </c:strCache>
            </c:strRef>
          </c:tx>
          <c:spPr>
            <a:ln w="25400" cap="rnd">
              <a:solidFill>
                <a:schemeClr val="tx2">
                  <a:lumMod val="75000"/>
                </a:schemeClr>
              </a:solidFill>
              <a:round/>
            </a:ln>
            <a:effectLst/>
          </c:spPr>
          <c:marker>
            <c:symbol val="none"/>
          </c:marker>
          <c:val>
            <c:numRef>
              <c:f>Charts!$B$48:$Y$48</c:f>
              <c:numCache>
                <c:formatCode>General</c:formatCode>
                <c:ptCount val="24"/>
                <c:pt idx="0">
                  <c:v>5.708984374999999</c:v>
                </c:pt>
                <c:pt idx="1">
                  <c:v>7.37347412109375</c:v>
                </c:pt>
                <c:pt idx="2">
                  <c:v>4.757643479567307</c:v>
                </c:pt>
                <c:pt idx="3">
                  <c:v>5.683046875</c:v>
                </c:pt>
                <c:pt idx="4">
                  <c:v>10.79360961914062</c:v>
                </c:pt>
                <c:pt idx="5">
                  <c:v>6.925529711174242</c:v>
                </c:pt>
                <c:pt idx="6">
                  <c:v>4.30517578125</c:v>
                </c:pt>
                <c:pt idx="7">
                  <c:v>6.385156249999999</c:v>
                </c:pt>
                <c:pt idx="8">
                  <c:v>1.566451671511628</c:v>
                </c:pt>
                <c:pt idx="9">
                  <c:v>1.995803833007812</c:v>
                </c:pt>
                <c:pt idx="10">
                  <c:v>6.61669921875</c:v>
                </c:pt>
                <c:pt idx="11">
                  <c:v>4.775883556547618</c:v>
                </c:pt>
                <c:pt idx="12">
                  <c:v>5.33826568161232</c:v>
                </c:pt>
                <c:pt idx="13">
                  <c:v>8.45626027960526</c:v>
                </c:pt>
                <c:pt idx="14">
                  <c:v>9.288615481954222</c:v>
                </c:pt>
                <c:pt idx="15">
                  <c:v>10.60495454231195</c:v>
                </c:pt>
                <c:pt idx="16">
                  <c:v>9.682350852272727</c:v>
                </c:pt>
                <c:pt idx="17">
                  <c:v>10.3681640625</c:v>
                </c:pt>
                <c:pt idx="18">
                  <c:v>1.4017333984375</c:v>
                </c:pt>
                <c:pt idx="19">
                  <c:v>0.73974609375</c:v>
                </c:pt>
                <c:pt idx="20">
                  <c:v>8.744677734374997</c:v>
                </c:pt>
                <c:pt idx="21">
                  <c:v>16.74960937499999</c:v>
                </c:pt>
                <c:pt idx="22">
                  <c:v>1.699544270833333</c:v>
                </c:pt>
                <c:pt idx="23">
                  <c:v>13.99098115808824</c:v>
                </c:pt>
              </c:numCache>
            </c:numRef>
          </c:val>
          <c:smooth val="0"/>
        </c:ser>
        <c:ser>
          <c:idx val="5"/>
          <c:order val="3"/>
          <c:tx>
            <c:strRef>
              <c:f>Charts!$A$49</c:f>
              <c:strCache>
                <c:ptCount val="1"/>
                <c:pt idx="0">
                  <c:v>PK</c:v>
                </c:pt>
              </c:strCache>
            </c:strRef>
          </c:tx>
          <c:spPr>
            <a:ln w="25400" cap="rnd">
              <a:solidFill>
                <a:srgbClr val="00B050"/>
              </a:solidFill>
              <a:round/>
            </a:ln>
            <a:effectLst/>
          </c:spPr>
          <c:marker>
            <c:symbol val="none"/>
          </c:marker>
          <c:val>
            <c:numRef>
              <c:f>Charts!$B$49:$Y$49</c:f>
              <c:numCache>
                <c:formatCode>General</c:formatCode>
                <c:ptCount val="24"/>
                <c:pt idx="0">
                  <c:v>2.002929688</c:v>
                </c:pt>
                <c:pt idx="1">
                  <c:v>3.6945312501</c:v>
                </c:pt>
                <c:pt idx="2">
                  <c:v>10.7824218758</c:v>
                </c:pt>
                <c:pt idx="3">
                  <c:v>1.1005371096</c:v>
                </c:pt>
                <c:pt idx="4">
                  <c:v>1.821427409133333</c:v>
                </c:pt>
                <c:pt idx="5">
                  <c:v>2.542317708666666</c:v>
                </c:pt>
                <c:pt idx="6">
                  <c:v>1.466957650835364</c:v>
                </c:pt>
                <c:pt idx="7">
                  <c:v>1.862185594804878</c:v>
                </c:pt>
                <c:pt idx="8">
                  <c:v>1.756983091047944</c:v>
                </c:pt>
                <c:pt idx="9">
                  <c:v>1.927286784145833</c:v>
                </c:pt>
                <c:pt idx="10">
                  <c:v>3.3965386285</c:v>
                </c:pt>
                <c:pt idx="11">
                  <c:v>2.841507892479592</c:v>
                </c:pt>
                <c:pt idx="12">
                  <c:v>2.388061523625</c:v>
                </c:pt>
                <c:pt idx="13">
                  <c:v>1.335473633</c:v>
                </c:pt>
                <c:pt idx="14">
                  <c:v>4.839020905953702</c:v>
                </c:pt>
                <c:pt idx="15">
                  <c:v>3.761671800221151</c:v>
                </c:pt>
                <c:pt idx="16">
                  <c:v>2.228480748017858</c:v>
                </c:pt>
                <c:pt idx="17">
                  <c:v>2.144132915552631</c:v>
                </c:pt>
                <c:pt idx="18">
                  <c:v>1.835279382130435</c:v>
                </c:pt>
                <c:pt idx="19">
                  <c:v>1.430096600810811</c:v>
                </c:pt>
                <c:pt idx="20">
                  <c:v>4.097760490179775</c:v>
                </c:pt>
                <c:pt idx="21">
                  <c:v>5.07828463064423</c:v>
                </c:pt>
                <c:pt idx="22">
                  <c:v>11.58794202344737</c:v>
                </c:pt>
                <c:pt idx="23">
                  <c:v>6.795435855723682</c:v>
                </c:pt>
              </c:numCache>
            </c:numRef>
          </c:val>
          <c:smooth val="0"/>
        </c:ser>
        <c:dLbls>
          <c:showLegendKey val="0"/>
          <c:showVal val="0"/>
          <c:showCatName val="0"/>
          <c:showSerName val="0"/>
          <c:showPercent val="0"/>
          <c:showBubbleSize val="0"/>
        </c:dLbls>
        <c:marker val="1"/>
        <c:smooth val="0"/>
        <c:axId val="2072702136"/>
        <c:axId val="2045333656"/>
      </c:lineChart>
      <c:catAx>
        <c:axId val="2072702136"/>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45333656"/>
        <c:crosses val="autoZero"/>
        <c:auto val="1"/>
        <c:lblAlgn val="ctr"/>
        <c:lblOffset val="100"/>
        <c:noMultiLvlLbl val="0"/>
      </c:catAx>
      <c:valAx>
        <c:axId val="2045333656"/>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2072702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Charts!$A$123</c:f>
              <c:strCache>
                <c:ptCount val="1"/>
                <c:pt idx="0">
                  <c:v>BD</c:v>
                </c:pt>
              </c:strCache>
            </c:strRef>
          </c:tx>
          <c:spPr>
            <a:ln w="25400" cap="rnd">
              <a:solidFill>
                <a:srgbClr val="C00000"/>
              </a:solidFill>
              <a:round/>
            </a:ln>
            <a:effectLst/>
          </c:spPr>
          <c:marker>
            <c:symbol val="none"/>
          </c:marker>
          <c:val>
            <c:numRef>
              <c:f>Charts!$B$123:$Y$123</c:f>
              <c:numCache>
                <c:formatCode>General</c:formatCode>
                <c:ptCount val="24"/>
                <c:pt idx="0">
                  <c:v>2.826039874973007</c:v>
                </c:pt>
                <c:pt idx="1">
                  <c:v>3.229472673119008</c:v>
                </c:pt>
                <c:pt idx="2">
                  <c:v>1.948775248311868</c:v>
                </c:pt>
                <c:pt idx="3">
                  <c:v>1.179705854131883</c:v>
                </c:pt>
                <c:pt idx="4">
                  <c:v>1.541136161765858</c:v>
                </c:pt>
                <c:pt idx="5">
                  <c:v>1.667466275926197</c:v>
                </c:pt>
                <c:pt idx="6">
                  <c:v>1.661917046853085</c:v>
                </c:pt>
                <c:pt idx="7">
                  <c:v>1.553992840490017</c:v>
                </c:pt>
                <c:pt idx="8">
                  <c:v>1.331306479427338</c:v>
                </c:pt>
                <c:pt idx="9">
                  <c:v>1.140935222256374</c:v>
                </c:pt>
                <c:pt idx="10">
                  <c:v>1.397058846081566</c:v>
                </c:pt>
                <c:pt idx="11">
                  <c:v>1.38086168298769</c:v>
                </c:pt>
                <c:pt idx="12">
                  <c:v>1.313601857405162</c:v>
                </c:pt>
                <c:pt idx="13">
                  <c:v>1.192448631043808</c:v>
                </c:pt>
                <c:pt idx="14">
                  <c:v>1.405046393080127</c:v>
                </c:pt>
                <c:pt idx="15">
                  <c:v>0.949334861388413</c:v>
                </c:pt>
                <c:pt idx="16">
                  <c:v>0.879675865918812</c:v>
                </c:pt>
                <c:pt idx="17">
                  <c:v>1.579939439502873</c:v>
                </c:pt>
                <c:pt idx="18">
                  <c:v>2.644575940104981</c:v>
                </c:pt>
                <c:pt idx="19">
                  <c:v>2.290221734967342</c:v>
                </c:pt>
                <c:pt idx="20">
                  <c:v>3.035490775504623</c:v>
                </c:pt>
                <c:pt idx="21">
                  <c:v>2.332977392511204</c:v>
                </c:pt>
                <c:pt idx="22">
                  <c:v>2.965860140897003</c:v>
                </c:pt>
                <c:pt idx="23">
                  <c:v>3.51113579780412</c:v>
                </c:pt>
              </c:numCache>
            </c:numRef>
          </c:val>
          <c:smooth val="0"/>
        </c:ser>
        <c:ser>
          <c:idx val="3"/>
          <c:order val="1"/>
          <c:tx>
            <c:strRef>
              <c:f>Charts!$A$124</c:f>
              <c:strCache>
                <c:ptCount val="1"/>
                <c:pt idx="0">
                  <c:v>IN</c:v>
                </c:pt>
              </c:strCache>
            </c:strRef>
          </c:tx>
          <c:spPr>
            <a:ln w="25400" cap="rnd">
              <a:solidFill>
                <a:srgbClr val="FFC000"/>
              </a:solidFill>
              <a:round/>
            </a:ln>
            <a:effectLst/>
          </c:spPr>
          <c:marker>
            <c:symbol val="none"/>
          </c:marker>
          <c:val>
            <c:numRef>
              <c:f>Charts!$B$124:$Y$124</c:f>
              <c:numCache>
                <c:formatCode>General</c:formatCode>
                <c:ptCount val="24"/>
                <c:pt idx="0">
                  <c:v>2.283287708071603</c:v>
                </c:pt>
                <c:pt idx="1">
                  <c:v>2.158711716963122</c:v>
                </c:pt>
                <c:pt idx="2">
                  <c:v>2.065596120828035</c:v>
                </c:pt>
                <c:pt idx="3">
                  <c:v>2.196311472976526</c:v>
                </c:pt>
                <c:pt idx="4">
                  <c:v>2.10283604231301</c:v>
                </c:pt>
                <c:pt idx="5">
                  <c:v>2.052496328232855</c:v>
                </c:pt>
                <c:pt idx="6">
                  <c:v>1.984980069673141</c:v>
                </c:pt>
                <c:pt idx="7">
                  <c:v>1.881920746290978</c:v>
                </c:pt>
                <c:pt idx="8">
                  <c:v>1.882045586444347</c:v>
                </c:pt>
                <c:pt idx="9">
                  <c:v>2.011648309587707</c:v>
                </c:pt>
                <c:pt idx="10">
                  <c:v>2.069275702558864</c:v>
                </c:pt>
                <c:pt idx="11">
                  <c:v>1.927460619290947</c:v>
                </c:pt>
                <c:pt idx="12">
                  <c:v>1.852869483320087</c:v>
                </c:pt>
                <c:pt idx="13">
                  <c:v>1.7665589416316</c:v>
                </c:pt>
                <c:pt idx="14">
                  <c:v>1.708386491283382</c:v>
                </c:pt>
                <c:pt idx="15">
                  <c:v>1.61622606332277</c:v>
                </c:pt>
                <c:pt idx="16">
                  <c:v>1.502989248460521</c:v>
                </c:pt>
                <c:pt idx="17">
                  <c:v>1.766288685637478</c:v>
                </c:pt>
                <c:pt idx="18">
                  <c:v>2.106729717243985</c:v>
                </c:pt>
                <c:pt idx="19">
                  <c:v>2.210883188492648</c:v>
                </c:pt>
                <c:pt idx="20">
                  <c:v>2.489673987305824</c:v>
                </c:pt>
                <c:pt idx="21">
                  <c:v>2.50618385630402</c:v>
                </c:pt>
                <c:pt idx="22">
                  <c:v>2.523119582093401</c:v>
                </c:pt>
                <c:pt idx="23">
                  <c:v>2.368276202214626</c:v>
                </c:pt>
              </c:numCache>
            </c:numRef>
          </c:val>
          <c:smooth val="0"/>
        </c:ser>
        <c:ser>
          <c:idx val="4"/>
          <c:order val="2"/>
          <c:tx>
            <c:strRef>
              <c:f>Charts!$A$125</c:f>
              <c:strCache>
                <c:ptCount val="1"/>
                <c:pt idx="0">
                  <c:v>KH</c:v>
                </c:pt>
              </c:strCache>
            </c:strRef>
          </c:tx>
          <c:spPr>
            <a:ln w="25400" cap="rnd">
              <a:solidFill>
                <a:schemeClr val="bg1">
                  <a:lumMod val="50000"/>
                </a:schemeClr>
              </a:solidFill>
              <a:round/>
            </a:ln>
            <a:effectLst/>
          </c:spPr>
          <c:marker>
            <c:symbol val="none"/>
          </c:marker>
          <c:val>
            <c:numRef>
              <c:f>Charts!$B$125:$Y$125</c:f>
              <c:numCache>
                <c:formatCode>General</c:formatCode>
                <c:ptCount val="24"/>
                <c:pt idx="0">
                  <c:v>2.026715959821428</c:v>
                </c:pt>
                <c:pt idx="1">
                  <c:v>3.775439453125</c:v>
                </c:pt>
                <c:pt idx="2">
                  <c:v>1.700792100694444</c:v>
                </c:pt>
                <c:pt idx="3">
                  <c:v>2.680250901442307</c:v>
                </c:pt>
                <c:pt idx="4">
                  <c:v>4.915771484375</c:v>
                </c:pt>
                <c:pt idx="5">
                  <c:v>7.326998197115385</c:v>
                </c:pt>
                <c:pt idx="6">
                  <c:v>4.2734375</c:v>
                </c:pt>
                <c:pt idx="7">
                  <c:v>3.625946044921875</c:v>
                </c:pt>
                <c:pt idx="8">
                  <c:v>2.757454427083333</c:v>
                </c:pt>
                <c:pt idx="9">
                  <c:v>8.628938802083333</c:v>
                </c:pt>
                <c:pt idx="10">
                  <c:v>4.07989211309524</c:v>
                </c:pt>
                <c:pt idx="11">
                  <c:v>3.994415283203124</c:v>
                </c:pt>
                <c:pt idx="12">
                  <c:v>2.619656032986111</c:v>
                </c:pt>
                <c:pt idx="13">
                  <c:v>1.954653532608696</c:v>
                </c:pt>
                <c:pt idx="14">
                  <c:v>2.7366943359375</c:v>
                </c:pt>
                <c:pt idx="15">
                  <c:v>4.0821533203125</c:v>
                </c:pt>
                <c:pt idx="16">
                  <c:v>0.322265625</c:v>
                </c:pt>
                <c:pt idx="17">
                  <c:v>0.96484375</c:v>
                </c:pt>
                <c:pt idx="18">
                  <c:v>1.375732421875</c:v>
                </c:pt>
                <c:pt idx="19">
                  <c:v>1.78662109375</c:v>
                </c:pt>
                <c:pt idx="20">
                  <c:v>1.3052978515625</c:v>
                </c:pt>
                <c:pt idx="21">
                  <c:v>0.823974609375</c:v>
                </c:pt>
                <c:pt idx="22">
                  <c:v>5.177185058593748</c:v>
                </c:pt>
                <c:pt idx="23">
                  <c:v>4.353938802083332</c:v>
                </c:pt>
              </c:numCache>
            </c:numRef>
          </c:val>
          <c:smooth val="0"/>
        </c:ser>
        <c:ser>
          <c:idx val="5"/>
          <c:order val="3"/>
          <c:tx>
            <c:strRef>
              <c:f>Charts!$A$126</c:f>
              <c:strCache>
                <c:ptCount val="1"/>
                <c:pt idx="0">
                  <c:v>NP</c:v>
                </c:pt>
              </c:strCache>
            </c:strRef>
          </c:tx>
          <c:spPr>
            <a:ln w="25400" cap="rnd">
              <a:solidFill>
                <a:schemeClr val="accent1">
                  <a:lumMod val="75000"/>
                </a:schemeClr>
              </a:solidFill>
              <a:round/>
            </a:ln>
            <a:effectLst/>
          </c:spPr>
          <c:marker>
            <c:symbol val="none"/>
          </c:marker>
          <c:val>
            <c:numRef>
              <c:f>Charts!$B$126:$Y$126</c:f>
              <c:numCache>
                <c:formatCode>General</c:formatCode>
                <c:ptCount val="24"/>
                <c:pt idx="0">
                  <c:v>4.483449835526315</c:v>
                </c:pt>
                <c:pt idx="1">
                  <c:v>3.965215773809524</c:v>
                </c:pt>
                <c:pt idx="2">
                  <c:v>1.903695913461539</c:v>
                </c:pt>
                <c:pt idx="3">
                  <c:v>0.54119873046875</c:v>
                </c:pt>
                <c:pt idx="4">
                  <c:v>2.149576822916666</c:v>
                </c:pt>
                <c:pt idx="5">
                  <c:v>4.238807091346155</c:v>
                </c:pt>
                <c:pt idx="6">
                  <c:v>1.281072443181818</c:v>
                </c:pt>
                <c:pt idx="7">
                  <c:v>1.501171875</c:v>
                </c:pt>
                <c:pt idx="8">
                  <c:v>0.702392578125</c:v>
                </c:pt>
                <c:pt idx="9">
                  <c:v>1.184895833333333</c:v>
                </c:pt>
                <c:pt idx="10">
                  <c:v>1.396278782894737</c:v>
                </c:pt>
                <c:pt idx="11">
                  <c:v>2.286411830357143</c:v>
                </c:pt>
                <c:pt idx="12">
                  <c:v>2.220327524038462</c:v>
                </c:pt>
                <c:pt idx="13">
                  <c:v>0.912109375</c:v>
                </c:pt>
                <c:pt idx="14">
                  <c:v>1.418409778225806</c:v>
                </c:pt>
                <c:pt idx="15">
                  <c:v>0.48046875</c:v>
                </c:pt>
                <c:pt idx="16">
                  <c:v>1.278996394230769</c:v>
                </c:pt>
                <c:pt idx="17">
                  <c:v>0.23681640625</c:v>
                </c:pt>
                <c:pt idx="18">
                  <c:v>0.680094401041667</c:v>
                </c:pt>
                <c:pt idx="19">
                  <c:v>1.123372395833333</c:v>
                </c:pt>
                <c:pt idx="20">
                  <c:v>1.6845703125</c:v>
                </c:pt>
                <c:pt idx="21">
                  <c:v>1.14501953125</c:v>
                </c:pt>
                <c:pt idx="22">
                  <c:v>0.60546875</c:v>
                </c:pt>
                <c:pt idx="23">
                  <c:v>0.406656901041667</c:v>
                </c:pt>
              </c:numCache>
            </c:numRef>
          </c:val>
          <c:smooth val="0"/>
        </c:ser>
        <c:ser>
          <c:idx val="0"/>
          <c:order val="4"/>
          <c:tx>
            <c:strRef>
              <c:f>Charts!$A$127</c:f>
              <c:strCache>
                <c:ptCount val="1"/>
                <c:pt idx="0">
                  <c:v>PK</c:v>
                </c:pt>
              </c:strCache>
            </c:strRef>
          </c:tx>
          <c:spPr>
            <a:ln w="25400" cap="rnd">
              <a:solidFill>
                <a:srgbClr val="00B050"/>
              </a:solidFill>
              <a:round/>
            </a:ln>
            <a:effectLst/>
          </c:spPr>
          <c:marker>
            <c:symbol val="none"/>
          </c:marker>
          <c:val>
            <c:numRef>
              <c:f>Charts!$B$127:$Y$127</c:f>
              <c:numCache>
                <c:formatCode>General</c:formatCode>
                <c:ptCount val="24"/>
                <c:pt idx="0">
                  <c:v>1.857014974074404</c:v>
                </c:pt>
                <c:pt idx="1">
                  <c:v>1.44065429708</c:v>
                </c:pt>
                <c:pt idx="2">
                  <c:v>1.484230917131147</c:v>
                </c:pt>
                <c:pt idx="3">
                  <c:v>1.57419204733203</c:v>
                </c:pt>
                <c:pt idx="4">
                  <c:v>1.46748272691474</c:v>
                </c:pt>
                <c:pt idx="5">
                  <c:v>1.710831242156735</c:v>
                </c:pt>
                <c:pt idx="6">
                  <c:v>1.269668856692044</c:v>
                </c:pt>
                <c:pt idx="7">
                  <c:v>1.320892155757309</c:v>
                </c:pt>
                <c:pt idx="8">
                  <c:v>1.345959015942512</c:v>
                </c:pt>
                <c:pt idx="9">
                  <c:v>1.191146474987683</c:v>
                </c:pt>
                <c:pt idx="10">
                  <c:v>1.864426356508881</c:v>
                </c:pt>
                <c:pt idx="11">
                  <c:v>1.060429687695712</c:v>
                </c:pt>
                <c:pt idx="12">
                  <c:v>1.478073204643645</c:v>
                </c:pt>
                <c:pt idx="13">
                  <c:v>1.041870839671597</c:v>
                </c:pt>
                <c:pt idx="14">
                  <c:v>1.719889323111841</c:v>
                </c:pt>
                <c:pt idx="15">
                  <c:v>1.23015413594072</c:v>
                </c:pt>
                <c:pt idx="16">
                  <c:v>1.865802608966373</c:v>
                </c:pt>
                <c:pt idx="17">
                  <c:v>1.794973755084374</c:v>
                </c:pt>
                <c:pt idx="18">
                  <c:v>1.603647296546347</c:v>
                </c:pt>
                <c:pt idx="19">
                  <c:v>1.661871603399999</c:v>
                </c:pt>
                <c:pt idx="20">
                  <c:v>1.888045772641128</c:v>
                </c:pt>
                <c:pt idx="21">
                  <c:v>1.206269135570945</c:v>
                </c:pt>
                <c:pt idx="22">
                  <c:v>0.879111236181602</c:v>
                </c:pt>
                <c:pt idx="23">
                  <c:v>1.685804579157407</c:v>
                </c:pt>
              </c:numCache>
            </c:numRef>
          </c:val>
          <c:smooth val="0"/>
        </c:ser>
        <c:dLbls>
          <c:showLegendKey val="0"/>
          <c:showVal val="0"/>
          <c:showCatName val="0"/>
          <c:showSerName val="0"/>
          <c:showPercent val="0"/>
          <c:showBubbleSize val="0"/>
        </c:dLbls>
        <c:marker val="1"/>
        <c:smooth val="0"/>
        <c:axId val="2093320856"/>
        <c:axId val="2093620056"/>
      </c:lineChart>
      <c:catAx>
        <c:axId val="2093320856"/>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3620056"/>
        <c:crosses val="autoZero"/>
        <c:auto val="1"/>
        <c:lblAlgn val="ctr"/>
        <c:lblOffset val="100"/>
        <c:noMultiLvlLbl val="0"/>
      </c:catAx>
      <c:valAx>
        <c:axId val="20936200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3320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2">
                    <a:lumMod val="75000"/>
                  </a:schemeClr>
                </a:solidFill>
              </a:defRPr>
            </a:pPr>
            <a:r>
              <a:rPr lang="en-US" sz="1400">
                <a:solidFill>
                  <a:schemeClr val="tx2">
                    <a:lumMod val="75000"/>
                  </a:schemeClr>
                </a:solidFill>
              </a:rPr>
              <a:t>3G</a:t>
            </a:r>
          </a:p>
        </c:rich>
      </c:tx>
      <c:layout>
        <c:manualLayout>
          <c:xMode val="edge"/>
          <c:yMode val="edge"/>
          <c:x val="0.797741032370954"/>
          <c:y val="0.0376647834274953"/>
        </c:manualLayout>
      </c:layout>
      <c:overlay val="1"/>
    </c:title>
    <c:autoTitleDeleted val="0"/>
    <c:plotArea>
      <c:layout/>
      <c:lineChart>
        <c:grouping val="standard"/>
        <c:varyColors val="0"/>
        <c:ser>
          <c:idx val="2"/>
          <c:order val="0"/>
          <c:tx>
            <c:strRef>
              <c:f>Charts!$A$72</c:f>
              <c:strCache>
                <c:ptCount val="1"/>
                <c:pt idx="0">
                  <c:v>BD</c:v>
                </c:pt>
              </c:strCache>
            </c:strRef>
          </c:tx>
          <c:spPr>
            <a:ln w="25400" cap="rnd">
              <a:solidFill>
                <a:srgbClr val="C00000"/>
              </a:solidFill>
              <a:round/>
            </a:ln>
            <a:effectLst/>
          </c:spPr>
          <c:marker>
            <c:symbol val="none"/>
          </c:marker>
          <c:val>
            <c:numRef>
              <c:f>Charts!$B$72:$Y$72</c:f>
              <c:numCache>
                <c:formatCode>General</c:formatCode>
                <c:ptCount val="24"/>
                <c:pt idx="0">
                  <c:v>2.826039874973008</c:v>
                </c:pt>
                <c:pt idx="1">
                  <c:v>3.229472673119008</c:v>
                </c:pt>
                <c:pt idx="2">
                  <c:v>2.162096288735338</c:v>
                </c:pt>
                <c:pt idx="3">
                  <c:v>1.242940545237397</c:v>
                </c:pt>
                <c:pt idx="4">
                  <c:v>1.601508442480956</c:v>
                </c:pt>
                <c:pt idx="5">
                  <c:v>1.807584639639474</c:v>
                </c:pt>
                <c:pt idx="6">
                  <c:v>1.790898207358463</c:v>
                </c:pt>
                <c:pt idx="7">
                  <c:v>1.698540779984603</c:v>
                </c:pt>
                <c:pt idx="8">
                  <c:v>1.454407694492681</c:v>
                </c:pt>
                <c:pt idx="9">
                  <c:v>1.229978085583266</c:v>
                </c:pt>
                <c:pt idx="10">
                  <c:v>1.441850822736573</c:v>
                </c:pt>
                <c:pt idx="11">
                  <c:v>1.463044586948412</c:v>
                </c:pt>
                <c:pt idx="12">
                  <c:v>1.404523839902636</c:v>
                </c:pt>
                <c:pt idx="13">
                  <c:v>1.157765445166096</c:v>
                </c:pt>
                <c:pt idx="14">
                  <c:v>1.232730179216393</c:v>
                </c:pt>
                <c:pt idx="15">
                  <c:v>0.949334861388413</c:v>
                </c:pt>
                <c:pt idx="16">
                  <c:v>1.126357184942041</c:v>
                </c:pt>
                <c:pt idx="17">
                  <c:v>1.759876240898752</c:v>
                </c:pt>
                <c:pt idx="18">
                  <c:v>2.757991018164014</c:v>
                </c:pt>
                <c:pt idx="19">
                  <c:v>2.591203187977646</c:v>
                </c:pt>
                <c:pt idx="20">
                  <c:v>3.286505592128935</c:v>
                </c:pt>
                <c:pt idx="21">
                  <c:v>2.563731898015465</c:v>
                </c:pt>
                <c:pt idx="22">
                  <c:v>2.965860140897003</c:v>
                </c:pt>
                <c:pt idx="23">
                  <c:v>3.51113579780412</c:v>
                </c:pt>
              </c:numCache>
            </c:numRef>
          </c:val>
          <c:smooth val="0"/>
        </c:ser>
        <c:ser>
          <c:idx val="3"/>
          <c:order val="1"/>
          <c:tx>
            <c:strRef>
              <c:f>Charts!$A$73</c:f>
              <c:strCache>
                <c:ptCount val="1"/>
                <c:pt idx="0">
                  <c:v>IN</c:v>
                </c:pt>
              </c:strCache>
            </c:strRef>
          </c:tx>
          <c:spPr>
            <a:ln w="25400" cap="rnd">
              <a:solidFill>
                <a:srgbClr val="FFC000"/>
              </a:solidFill>
              <a:round/>
            </a:ln>
            <a:effectLst/>
          </c:spPr>
          <c:marker>
            <c:symbol val="none"/>
          </c:marker>
          <c:val>
            <c:numRef>
              <c:f>Charts!$B$73:$Y$73</c:f>
              <c:numCache>
                <c:formatCode>General</c:formatCode>
                <c:ptCount val="24"/>
                <c:pt idx="0">
                  <c:v>1.535615618784022</c:v>
                </c:pt>
                <c:pt idx="1">
                  <c:v>1.359065217564921</c:v>
                </c:pt>
                <c:pt idx="2">
                  <c:v>1.262996818131114</c:v>
                </c:pt>
                <c:pt idx="3">
                  <c:v>1.28107574243624</c:v>
                </c:pt>
                <c:pt idx="4">
                  <c:v>1.197359426834636</c:v>
                </c:pt>
                <c:pt idx="5">
                  <c:v>1.236159670411897</c:v>
                </c:pt>
                <c:pt idx="6">
                  <c:v>1.288758717267002</c:v>
                </c:pt>
                <c:pt idx="7">
                  <c:v>1.281462921424962</c:v>
                </c:pt>
                <c:pt idx="8">
                  <c:v>1.230860805897693</c:v>
                </c:pt>
                <c:pt idx="9">
                  <c:v>1.227782971165593</c:v>
                </c:pt>
                <c:pt idx="10">
                  <c:v>1.175306478623817</c:v>
                </c:pt>
                <c:pt idx="11">
                  <c:v>1.191014103876082</c:v>
                </c:pt>
                <c:pt idx="12">
                  <c:v>1.211245764745482</c:v>
                </c:pt>
                <c:pt idx="13">
                  <c:v>1.052632309104883</c:v>
                </c:pt>
                <c:pt idx="14">
                  <c:v>0.923589050459774</c:v>
                </c:pt>
                <c:pt idx="15">
                  <c:v>0.971445242092013</c:v>
                </c:pt>
                <c:pt idx="16">
                  <c:v>0.959042056905535</c:v>
                </c:pt>
                <c:pt idx="17">
                  <c:v>1.168733843663521</c:v>
                </c:pt>
                <c:pt idx="18">
                  <c:v>1.361791912443072</c:v>
                </c:pt>
                <c:pt idx="19">
                  <c:v>1.590349236246336</c:v>
                </c:pt>
                <c:pt idx="20">
                  <c:v>1.724600297709037</c:v>
                </c:pt>
                <c:pt idx="21">
                  <c:v>1.604707445852216</c:v>
                </c:pt>
                <c:pt idx="22">
                  <c:v>1.613100839811804</c:v>
                </c:pt>
                <c:pt idx="23">
                  <c:v>1.589528038682665</c:v>
                </c:pt>
              </c:numCache>
            </c:numRef>
          </c:val>
          <c:smooth val="0"/>
        </c:ser>
        <c:ser>
          <c:idx val="4"/>
          <c:order val="2"/>
          <c:tx>
            <c:strRef>
              <c:f>Charts!$A$74</c:f>
              <c:strCache>
                <c:ptCount val="1"/>
                <c:pt idx="0">
                  <c:v>KH</c:v>
                </c:pt>
              </c:strCache>
            </c:strRef>
          </c:tx>
          <c:spPr>
            <a:ln w="25400" cap="rnd">
              <a:solidFill>
                <a:schemeClr val="bg1">
                  <a:lumMod val="50000"/>
                </a:schemeClr>
              </a:solidFill>
              <a:round/>
            </a:ln>
            <a:effectLst/>
          </c:spPr>
          <c:marker>
            <c:symbol val="none"/>
          </c:marker>
          <c:val>
            <c:numRef>
              <c:f>Charts!$B$74:$Y$74</c:f>
              <c:numCache>
                <c:formatCode>General</c:formatCode>
                <c:ptCount val="24"/>
                <c:pt idx="0">
                  <c:v>1.69814453125</c:v>
                </c:pt>
                <c:pt idx="1">
                  <c:v>0.556640625</c:v>
                </c:pt>
                <c:pt idx="2">
                  <c:v>1.268880208333333</c:v>
                </c:pt>
                <c:pt idx="3">
                  <c:v>4.8236083984375</c:v>
                </c:pt>
                <c:pt idx="4">
                  <c:v>1.805708451704545</c:v>
                </c:pt>
                <c:pt idx="5">
                  <c:v>4.111572265624999</c:v>
                </c:pt>
                <c:pt idx="6">
                  <c:v>0.0087890625</c:v>
                </c:pt>
                <c:pt idx="7">
                  <c:v>2.913225446428572</c:v>
                </c:pt>
                <c:pt idx="8">
                  <c:v>1.3826904296875</c:v>
                </c:pt>
                <c:pt idx="9">
                  <c:v>0.896484375</c:v>
                </c:pt>
                <c:pt idx="10">
                  <c:v>2.40203857421875</c:v>
                </c:pt>
                <c:pt idx="11">
                  <c:v>1.527099609375</c:v>
                </c:pt>
                <c:pt idx="12">
                  <c:v>0.94951171875</c:v>
                </c:pt>
                <c:pt idx="13">
                  <c:v>0.5184326171875</c:v>
                </c:pt>
                <c:pt idx="14">
                  <c:v>0.802734375</c:v>
                </c:pt>
                <c:pt idx="15">
                  <c:v>0.61181640625</c:v>
                </c:pt>
                <c:pt idx="21">
                  <c:v>0.67578125</c:v>
                </c:pt>
                <c:pt idx="23">
                  <c:v>4.39306640625</c:v>
                </c:pt>
              </c:numCache>
            </c:numRef>
          </c:val>
          <c:smooth val="0"/>
        </c:ser>
        <c:ser>
          <c:idx val="5"/>
          <c:order val="3"/>
          <c:tx>
            <c:strRef>
              <c:f>Charts!$A$75</c:f>
              <c:strCache>
                <c:ptCount val="1"/>
                <c:pt idx="0">
                  <c:v>NP</c:v>
                </c:pt>
              </c:strCache>
            </c:strRef>
          </c:tx>
          <c:spPr>
            <a:ln w="25400" cap="rnd">
              <a:solidFill>
                <a:schemeClr val="accent1">
                  <a:lumMod val="75000"/>
                </a:schemeClr>
              </a:solidFill>
              <a:round/>
            </a:ln>
            <a:effectLst/>
          </c:spPr>
          <c:marker>
            <c:symbol val="none"/>
          </c:marker>
          <c:val>
            <c:numRef>
              <c:f>Charts!$B$75:$Y$75</c:f>
              <c:numCache>
                <c:formatCode>General</c:formatCode>
                <c:ptCount val="24"/>
                <c:pt idx="0">
                  <c:v>4.5098876953125</c:v>
                </c:pt>
                <c:pt idx="1">
                  <c:v>6.29833984375</c:v>
                </c:pt>
                <c:pt idx="2">
                  <c:v>0.2158203125</c:v>
                </c:pt>
                <c:pt idx="3">
                  <c:v>0.640950520833333</c:v>
                </c:pt>
                <c:pt idx="4">
                  <c:v>0.52294921875</c:v>
                </c:pt>
                <c:pt idx="5">
                  <c:v>0.523681640625</c:v>
                </c:pt>
                <c:pt idx="6">
                  <c:v>0.5828125</c:v>
                </c:pt>
                <c:pt idx="7">
                  <c:v>0.465087890625</c:v>
                </c:pt>
                <c:pt idx="8">
                  <c:v>0.821940104166667</c:v>
                </c:pt>
                <c:pt idx="9">
                  <c:v>0.75048828125</c:v>
                </c:pt>
                <c:pt idx="10">
                  <c:v>4.9326171875</c:v>
                </c:pt>
                <c:pt idx="11">
                  <c:v>3.792100694444445</c:v>
                </c:pt>
                <c:pt idx="12">
                  <c:v>4.196506076388887</c:v>
                </c:pt>
                <c:pt idx="13">
                  <c:v>0.9697265625</c:v>
                </c:pt>
                <c:pt idx="14">
                  <c:v>0.885579427083333</c:v>
                </c:pt>
                <c:pt idx="15">
                  <c:v>0.8220703125</c:v>
                </c:pt>
                <c:pt idx="16">
                  <c:v>0.107666015625</c:v>
                </c:pt>
                <c:pt idx="19">
                  <c:v>1.123372395833333</c:v>
                </c:pt>
                <c:pt idx="22">
                  <c:v>0.66650390625</c:v>
                </c:pt>
                <c:pt idx="23">
                  <c:v>0.442737926136364</c:v>
                </c:pt>
              </c:numCache>
            </c:numRef>
          </c:val>
          <c:smooth val="0"/>
        </c:ser>
        <c:ser>
          <c:idx val="0"/>
          <c:order val="4"/>
          <c:tx>
            <c:strRef>
              <c:f>Charts!$A$76</c:f>
              <c:strCache>
                <c:ptCount val="1"/>
                <c:pt idx="0">
                  <c:v>PK</c:v>
                </c:pt>
              </c:strCache>
            </c:strRef>
          </c:tx>
          <c:spPr>
            <a:ln w="25400" cap="rnd">
              <a:solidFill>
                <a:srgbClr val="00B050"/>
              </a:solidFill>
              <a:round/>
            </a:ln>
            <a:effectLst/>
          </c:spPr>
          <c:marker>
            <c:symbol val="none"/>
          </c:marker>
          <c:val>
            <c:numRef>
              <c:f>Charts!$B$76:$Y$76</c:f>
              <c:numCache>
                <c:formatCode>General</c:formatCode>
                <c:ptCount val="24"/>
                <c:pt idx="0">
                  <c:v>1.571628146805556</c:v>
                </c:pt>
                <c:pt idx="1">
                  <c:v>0.900918766081633</c:v>
                </c:pt>
                <c:pt idx="2">
                  <c:v>1.279750279125</c:v>
                </c:pt>
                <c:pt idx="3">
                  <c:v>0.98977481625</c:v>
                </c:pt>
                <c:pt idx="4">
                  <c:v>0.642859256772727</c:v>
                </c:pt>
                <c:pt idx="5">
                  <c:v>0.7419840495625</c:v>
                </c:pt>
                <c:pt idx="6">
                  <c:v>0.672968325510869</c:v>
                </c:pt>
                <c:pt idx="7">
                  <c:v>0.585258152380435</c:v>
                </c:pt>
                <c:pt idx="8">
                  <c:v>0.664262251522727</c:v>
                </c:pt>
                <c:pt idx="9">
                  <c:v>1.090022786533333</c:v>
                </c:pt>
                <c:pt idx="10">
                  <c:v>0.933799342171053</c:v>
                </c:pt>
                <c:pt idx="11">
                  <c:v>1.062076823016667</c:v>
                </c:pt>
                <c:pt idx="12">
                  <c:v>0.713505497768519</c:v>
                </c:pt>
                <c:pt idx="13">
                  <c:v>0.570041232902778</c:v>
                </c:pt>
                <c:pt idx="14">
                  <c:v>0.89967041025625</c:v>
                </c:pt>
                <c:pt idx="15">
                  <c:v>1.06484375005</c:v>
                </c:pt>
                <c:pt idx="16">
                  <c:v>0.932096354383333</c:v>
                </c:pt>
                <c:pt idx="17">
                  <c:v>0.882446289234375</c:v>
                </c:pt>
                <c:pt idx="18">
                  <c:v>0.915912829013158</c:v>
                </c:pt>
                <c:pt idx="19">
                  <c:v>1.029446072180556</c:v>
                </c:pt>
                <c:pt idx="20">
                  <c:v>0.505295973692308</c:v>
                </c:pt>
                <c:pt idx="21">
                  <c:v>0.503710937583333</c:v>
                </c:pt>
                <c:pt idx="22">
                  <c:v>0.586425781333333</c:v>
                </c:pt>
                <c:pt idx="23">
                  <c:v>1.1804687501</c:v>
                </c:pt>
              </c:numCache>
            </c:numRef>
          </c:val>
          <c:smooth val="0"/>
        </c:ser>
        <c:dLbls>
          <c:showLegendKey val="0"/>
          <c:showVal val="0"/>
          <c:showCatName val="0"/>
          <c:showSerName val="0"/>
          <c:showPercent val="0"/>
          <c:showBubbleSize val="0"/>
        </c:dLbls>
        <c:marker val="1"/>
        <c:smooth val="0"/>
        <c:axId val="2086956680"/>
        <c:axId val="2086769240"/>
      </c:lineChart>
      <c:catAx>
        <c:axId val="2086956680"/>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6769240"/>
        <c:crosses val="autoZero"/>
        <c:auto val="1"/>
        <c:lblAlgn val="ctr"/>
        <c:lblOffset val="100"/>
        <c:noMultiLvlLbl val="0"/>
      </c:catAx>
      <c:valAx>
        <c:axId val="2086769240"/>
        <c:scaling>
          <c:orientation val="minMax"/>
          <c:max val="25.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6956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solidFill>
                  <a:schemeClr val="tx2">
                    <a:lumMod val="75000"/>
                  </a:schemeClr>
                </a:solidFill>
              </a:rPr>
              <a:t>4G</a:t>
            </a:r>
          </a:p>
        </c:rich>
      </c:tx>
      <c:layout>
        <c:manualLayout>
          <c:xMode val="edge"/>
          <c:yMode val="edge"/>
          <c:x val="0.814981627296588"/>
          <c:y val="0.0275735294117647"/>
        </c:manualLayout>
      </c:layout>
      <c:overlay val="1"/>
    </c:title>
    <c:autoTitleDeleted val="0"/>
    <c:plotArea>
      <c:layout/>
      <c:lineChart>
        <c:grouping val="standard"/>
        <c:varyColors val="0"/>
        <c:ser>
          <c:idx val="2"/>
          <c:order val="0"/>
          <c:tx>
            <c:strRef>
              <c:f>Charts!$A$80</c:f>
              <c:strCache>
                <c:ptCount val="1"/>
                <c:pt idx="0">
                  <c:v>IN</c:v>
                </c:pt>
              </c:strCache>
            </c:strRef>
          </c:tx>
          <c:spPr>
            <a:ln w="25400" cap="rnd">
              <a:solidFill>
                <a:srgbClr val="FFC000"/>
              </a:solidFill>
              <a:round/>
            </a:ln>
            <a:effectLst/>
          </c:spPr>
          <c:marker>
            <c:symbol val="none"/>
          </c:marker>
          <c:val>
            <c:numRef>
              <c:f>Charts!$B$80:$Y$80</c:f>
              <c:numCache>
                <c:formatCode>General</c:formatCode>
                <c:ptCount val="24"/>
                <c:pt idx="0">
                  <c:v>4.133863586899561</c:v>
                </c:pt>
                <c:pt idx="1">
                  <c:v>4.052430863028027</c:v>
                </c:pt>
                <c:pt idx="2">
                  <c:v>3.765919549353069</c:v>
                </c:pt>
                <c:pt idx="3">
                  <c:v>4.07741376052987</c:v>
                </c:pt>
                <c:pt idx="4">
                  <c:v>3.914386605817063</c:v>
                </c:pt>
                <c:pt idx="5">
                  <c:v>3.996358404323406</c:v>
                </c:pt>
                <c:pt idx="6">
                  <c:v>3.923825610053348</c:v>
                </c:pt>
                <c:pt idx="7">
                  <c:v>3.712474140480629</c:v>
                </c:pt>
                <c:pt idx="8">
                  <c:v>3.807624309085357</c:v>
                </c:pt>
                <c:pt idx="9">
                  <c:v>4.017130514383155</c:v>
                </c:pt>
                <c:pt idx="10">
                  <c:v>4.05973402817401</c:v>
                </c:pt>
                <c:pt idx="11">
                  <c:v>3.745795667275518</c:v>
                </c:pt>
                <c:pt idx="12">
                  <c:v>3.72535688105231</c:v>
                </c:pt>
                <c:pt idx="13">
                  <c:v>3.490180569309552</c:v>
                </c:pt>
                <c:pt idx="14">
                  <c:v>3.345985918060117</c:v>
                </c:pt>
                <c:pt idx="15">
                  <c:v>2.985590283505915</c:v>
                </c:pt>
                <c:pt idx="16">
                  <c:v>2.751441169903184</c:v>
                </c:pt>
                <c:pt idx="17">
                  <c:v>3.368798876219144</c:v>
                </c:pt>
                <c:pt idx="18">
                  <c:v>4.097878198993038</c:v>
                </c:pt>
                <c:pt idx="19">
                  <c:v>4.266119255541762</c:v>
                </c:pt>
                <c:pt idx="20">
                  <c:v>4.657861984548444</c:v>
                </c:pt>
                <c:pt idx="21">
                  <c:v>4.759924026626388</c:v>
                </c:pt>
                <c:pt idx="22">
                  <c:v>4.708856842816671</c:v>
                </c:pt>
                <c:pt idx="23">
                  <c:v>4.22678996578765</c:v>
                </c:pt>
              </c:numCache>
            </c:numRef>
          </c:val>
          <c:smooth val="0"/>
        </c:ser>
        <c:ser>
          <c:idx val="3"/>
          <c:order val="1"/>
          <c:tx>
            <c:strRef>
              <c:f>Charts!$A$81</c:f>
              <c:strCache>
                <c:ptCount val="1"/>
                <c:pt idx="0">
                  <c:v>KH</c:v>
                </c:pt>
              </c:strCache>
            </c:strRef>
          </c:tx>
          <c:spPr>
            <a:ln w="25400" cap="rnd">
              <a:solidFill>
                <a:schemeClr val="bg1">
                  <a:lumMod val="50000"/>
                </a:schemeClr>
              </a:solidFill>
              <a:round/>
            </a:ln>
            <a:effectLst/>
          </c:spPr>
          <c:marker>
            <c:symbol val="none"/>
          </c:marker>
          <c:val>
            <c:numRef>
              <c:f>Charts!$B$81:$Y$81</c:f>
              <c:numCache>
                <c:formatCode>General</c:formatCode>
                <c:ptCount val="24"/>
                <c:pt idx="0">
                  <c:v>0.9375</c:v>
                </c:pt>
                <c:pt idx="1">
                  <c:v>5.154924665178569</c:v>
                </c:pt>
                <c:pt idx="2">
                  <c:v>0.9776611328125</c:v>
                </c:pt>
                <c:pt idx="3">
                  <c:v>2.455078124999999</c:v>
                </c:pt>
                <c:pt idx="4">
                  <c:v>6.713928222656249</c:v>
                </c:pt>
                <c:pt idx="5">
                  <c:v>8.401171875</c:v>
                </c:pt>
                <c:pt idx="6">
                  <c:v>6.043875558035713</c:v>
                </c:pt>
                <c:pt idx="7">
                  <c:v>1.790771484375</c:v>
                </c:pt>
                <c:pt idx="8">
                  <c:v>2.846819196428572</c:v>
                </c:pt>
                <c:pt idx="9">
                  <c:v>11.04936079545454</c:v>
                </c:pt>
                <c:pt idx="10">
                  <c:v>6.579752604166667</c:v>
                </c:pt>
                <c:pt idx="11">
                  <c:v>5.0322265625</c:v>
                </c:pt>
                <c:pt idx="12">
                  <c:v>3.4716796875</c:v>
                </c:pt>
                <c:pt idx="13">
                  <c:v>1.247802734375</c:v>
                </c:pt>
                <c:pt idx="14">
                  <c:v>4.670654296874999</c:v>
                </c:pt>
                <c:pt idx="15">
                  <c:v>6.357910156249998</c:v>
                </c:pt>
                <c:pt idx="16">
                  <c:v>0.322265625</c:v>
                </c:pt>
                <c:pt idx="17">
                  <c:v>0.96484375</c:v>
                </c:pt>
                <c:pt idx="18">
                  <c:v>21.28515625</c:v>
                </c:pt>
                <c:pt idx="19">
                  <c:v>1.541015625</c:v>
                </c:pt>
                <c:pt idx="21">
                  <c:v>0.85361328125</c:v>
                </c:pt>
                <c:pt idx="22">
                  <c:v>4.37060546875</c:v>
                </c:pt>
                <c:pt idx="23">
                  <c:v>3.10693359375</c:v>
                </c:pt>
              </c:numCache>
            </c:numRef>
          </c:val>
          <c:smooth val="0"/>
        </c:ser>
        <c:ser>
          <c:idx val="4"/>
          <c:order val="2"/>
          <c:tx>
            <c:strRef>
              <c:f>Charts!$A$82</c:f>
              <c:strCache>
                <c:ptCount val="1"/>
                <c:pt idx="0">
                  <c:v>NP</c:v>
                </c:pt>
              </c:strCache>
            </c:strRef>
          </c:tx>
          <c:spPr>
            <a:ln w="25400" cap="rnd">
              <a:solidFill>
                <a:schemeClr val="accent1">
                  <a:lumMod val="75000"/>
                </a:schemeClr>
              </a:solidFill>
              <a:round/>
            </a:ln>
            <a:effectLst/>
          </c:spPr>
          <c:marker>
            <c:symbol val="none"/>
          </c:marker>
          <c:val>
            <c:numRef>
              <c:f>Charts!$B$82:$Y$82</c:f>
              <c:numCache>
                <c:formatCode>General</c:formatCode>
                <c:ptCount val="24"/>
                <c:pt idx="3">
                  <c:v>2.873046875</c:v>
                </c:pt>
                <c:pt idx="4">
                  <c:v>1.7748046875</c:v>
                </c:pt>
                <c:pt idx="5">
                  <c:v>3.300537109375</c:v>
                </c:pt>
                <c:pt idx="6">
                  <c:v>1.5703125</c:v>
                </c:pt>
                <c:pt idx="7">
                  <c:v>3.93212890625</c:v>
                </c:pt>
                <c:pt idx="8">
                  <c:v>0.173828125</c:v>
                </c:pt>
                <c:pt idx="9">
                  <c:v>0.67578125</c:v>
                </c:pt>
                <c:pt idx="10">
                  <c:v>0.39111328125</c:v>
                </c:pt>
                <c:pt idx="11">
                  <c:v>1.41259765625</c:v>
                </c:pt>
                <c:pt idx="12">
                  <c:v>0.46953125</c:v>
                </c:pt>
                <c:pt idx="13">
                  <c:v>0.9833984375</c:v>
                </c:pt>
                <c:pt idx="14">
                  <c:v>8.237060546874998</c:v>
                </c:pt>
                <c:pt idx="16">
                  <c:v>12.8701171875</c:v>
                </c:pt>
                <c:pt idx="20">
                  <c:v>1.6845703125</c:v>
                </c:pt>
              </c:numCache>
            </c:numRef>
          </c:val>
          <c:smooth val="0"/>
        </c:ser>
        <c:ser>
          <c:idx val="5"/>
          <c:order val="3"/>
          <c:tx>
            <c:strRef>
              <c:f>Charts!$A$83</c:f>
              <c:strCache>
                <c:ptCount val="1"/>
                <c:pt idx="0">
                  <c:v>PK</c:v>
                </c:pt>
              </c:strCache>
            </c:strRef>
          </c:tx>
          <c:spPr>
            <a:ln w="25400" cap="rnd">
              <a:solidFill>
                <a:srgbClr val="00B050"/>
              </a:solidFill>
              <a:round/>
            </a:ln>
            <a:effectLst/>
          </c:spPr>
          <c:marker>
            <c:symbol val="none"/>
          </c:marker>
          <c:val>
            <c:numRef>
              <c:f>Charts!$B$83:$Y$83</c:f>
              <c:numCache>
                <c:formatCode>General</c:formatCode>
                <c:ptCount val="24"/>
                <c:pt idx="1">
                  <c:v>1.583740234375</c:v>
                </c:pt>
                <c:pt idx="2">
                  <c:v>1.103759765625</c:v>
                </c:pt>
                <c:pt idx="3">
                  <c:v>1.47753906275</c:v>
                </c:pt>
                <c:pt idx="6">
                  <c:v>2.507324218833334</c:v>
                </c:pt>
                <c:pt idx="7">
                  <c:v>1.697021484416667</c:v>
                </c:pt>
                <c:pt idx="8">
                  <c:v>1.199055989583333</c:v>
                </c:pt>
                <c:pt idx="9">
                  <c:v>0.654715402071429</c:v>
                </c:pt>
                <c:pt idx="10">
                  <c:v>0.805121527944444</c:v>
                </c:pt>
                <c:pt idx="11">
                  <c:v>2.38171386725</c:v>
                </c:pt>
                <c:pt idx="12">
                  <c:v>1.488769531458334</c:v>
                </c:pt>
                <c:pt idx="13">
                  <c:v>0.943010602785714</c:v>
                </c:pt>
                <c:pt idx="14">
                  <c:v>1.796305338708333</c:v>
                </c:pt>
                <c:pt idx="15">
                  <c:v>2.284249442071428</c:v>
                </c:pt>
                <c:pt idx="16">
                  <c:v>1.44140625005</c:v>
                </c:pt>
                <c:pt idx="17">
                  <c:v>1.778275923363636</c:v>
                </c:pt>
                <c:pt idx="18">
                  <c:v>4.027832031374999</c:v>
                </c:pt>
                <c:pt idx="19">
                  <c:v>1.301432291708333</c:v>
                </c:pt>
                <c:pt idx="20">
                  <c:v>1.61225043413889</c:v>
                </c:pt>
                <c:pt idx="21">
                  <c:v>1.290852864625</c:v>
                </c:pt>
                <c:pt idx="22">
                  <c:v>1.72412109375</c:v>
                </c:pt>
                <c:pt idx="23">
                  <c:v>0.98974609375</c:v>
                </c:pt>
              </c:numCache>
            </c:numRef>
          </c:val>
          <c:smooth val="0"/>
        </c:ser>
        <c:dLbls>
          <c:showLegendKey val="0"/>
          <c:showVal val="0"/>
          <c:showCatName val="0"/>
          <c:showSerName val="0"/>
          <c:showPercent val="0"/>
          <c:showBubbleSize val="0"/>
        </c:dLbls>
        <c:marker val="1"/>
        <c:smooth val="0"/>
        <c:axId val="2093909160"/>
        <c:axId val="2089955944"/>
      </c:lineChart>
      <c:catAx>
        <c:axId val="2093909160"/>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9955944"/>
        <c:crosses val="autoZero"/>
        <c:auto val="1"/>
        <c:lblAlgn val="ctr"/>
        <c:lblOffset val="100"/>
        <c:noMultiLvlLbl val="0"/>
      </c:catAx>
      <c:valAx>
        <c:axId val="20899559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3909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Charts!$A$107</c:f>
              <c:strCache>
                <c:ptCount val="1"/>
                <c:pt idx="0">
                  <c:v>BD</c:v>
                </c:pt>
              </c:strCache>
            </c:strRef>
          </c:tx>
          <c:spPr>
            <a:ln w="25400" cap="rnd">
              <a:solidFill>
                <a:srgbClr val="C00000"/>
              </a:solidFill>
              <a:round/>
            </a:ln>
            <a:effectLst/>
          </c:spPr>
          <c:marker>
            <c:symbol val="none"/>
          </c:marker>
          <c:val>
            <c:numRef>
              <c:f>Charts!$B$107:$Y$107</c:f>
              <c:numCache>
                <c:formatCode>General</c:formatCode>
                <c:ptCount val="24"/>
                <c:pt idx="0">
                  <c:v>460.4125</c:v>
                </c:pt>
                <c:pt idx="1">
                  <c:v>211.85</c:v>
                </c:pt>
                <c:pt idx="2">
                  <c:v>291.3475925925923</c:v>
                </c:pt>
                <c:pt idx="3">
                  <c:v>604.5771929824562</c:v>
                </c:pt>
                <c:pt idx="4">
                  <c:v>504.3263314967862</c:v>
                </c:pt>
                <c:pt idx="5">
                  <c:v>459.0767973856209</c:v>
                </c:pt>
                <c:pt idx="6">
                  <c:v>534.742764857881</c:v>
                </c:pt>
                <c:pt idx="7">
                  <c:v>531.1698539075928</c:v>
                </c:pt>
                <c:pt idx="8">
                  <c:v>391.8723285147392</c:v>
                </c:pt>
                <c:pt idx="9">
                  <c:v>628.2549909998364</c:v>
                </c:pt>
                <c:pt idx="10">
                  <c:v>489.8627450980392</c:v>
                </c:pt>
                <c:pt idx="11">
                  <c:v>791.8960648148143</c:v>
                </c:pt>
                <c:pt idx="12">
                  <c:v>492.6426426426426</c:v>
                </c:pt>
                <c:pt idx="13">
                  <c:v>1044.662962962963</c:v>
                </c:pt>
                <c:pt idx="14">
                  <c:v>329.1444444444445</c:v>
                </c:pt>
                <c:pt idx="15">
                  <c:v>393.9490702947845</c:v>
                </c:pt>
                <c:pt idx="16">
                  <c:v>1035.816666666667</c:v>
                </c:pt>
                <c:pt idx="17">
                  <c:v>615.2586206896551</c:v>
                </c:pt>
                <c:pt idx="18">
                  <c:v>374.9291666666667</c:v>
                </c:pt>
                <c:pt idx="19">
                  <c:v>482.329131652661</c:v>
                </c:pt>
                <c:pt idx="20">
                  <c:v>305.7307692307692</c:v>
                </c:pt>
                <c:pt idx="21">
                  <c:v>420.890909090909</c:v>
                </c:pt>
                <c:pt idx="22">
                  <c:v>107.8857142857143</c:v>
                </c:pt>
                <c:pt idx="23">
                  <c:v>99.34444444444444</c:v>
                </c:pt>
              </c:numCache>
            </c:numRef>
          </c:val>
          <c:smooth val="0"/>
        </c:ser>
        <c:ser>
          <c:idx val="3"/>
          <c:order val="1"/>
          <c:tx>
            <c:strRef>
              <c:f>Charts!$A$108</c:f>
              <c:strCache>
                <c:ptCount val="1"/>
                <c:pt idx="0">
                  <c:v>IN</c:v>
                </c:pt>
              </c:strCache>
            </c:strRef>
          </c:tx>
          <c:spPr>
            <a:ln w="25400" cap="rnd">
              <a:solidFill>
                <a:srgbClr val="FFC000"/>
              </a:solidFill>
              <a:round/>
            </a:ln>
            <a:effectLst/>
          </c:spPr>
          <c:marker>
            <c:symbol val="none"/>
          </c:marker>
          <c:val>
            <c:numRef>
              <c:f>Charts!$B$108:$Y$108</c:f>
              <c:numCache>
                <c:formatCode>General</c:formatCode>
                <c:ptCount val="24"/>
                <c:pt idx="0">
                  <c:v>266.0022266666663</c:v>
                </c:pt>
                <c:pt idx="1">
                  <c:v>317.2742554222709</c:v>
                </c:pt>
                <c:pt idx="2">
                  <c:v>333.3742292931194</c:v>
                </c:pt>
                <c:pt idx="3">
                  <c:v>345.7791744187993</c:v>
                </c:pt>
                <c:pt idx="4">
                  <c:v>366.6659765976599</c:v>
                </c:pt>
                <c:pt idx="5">
                  <c:v>373.8797906244203</c:v>
                </c:pt>
                <c:pt idx="6">
                  <c:v>410.9147141625804</c:v>
                </c:pt>
                <c:pt idx="7">
                  <c:v>442.1360490040885</c:v>
                </c:pt>
                <c:pt idx="8">
                  <c:v>394.0764358883976</c:v>
                </c:pt>
                <c:pt idx="9">
                  <c:v>400.7006513716593</c:v>
                </c:pt>
                <c:pt idx="10">
                  <c:v>420.9551516545206</c:v>
                </c:pt>
                <c:pt idx="11">
                  <c:v>401.6948153758518</c:v>
                </c:pt>
                <c:pt idx="12">
                  <c:v>445.125803953333</c:v>
                </c:pt>
                <c:pt idx="13">
                  <c:v>424.7373738079703</c:v>
                </c:pt>
                <c:pt idx="14">
                  <c:v>428.9056071717623</c:v>
                </c:pt>
                <c:pt idx="15">
                  <c:v>374.4039570442113</c:v>
                </c:pt>
                <c:pt idx="16">
                  <c:v>397.1842035989312</c:v>
                </c:pt>
                <c:pt idx="17">
                  <c:v>357.3931567225044</c:v>
                </c:pt>
                <c:pt idx="18">
                  <c:v>323.9814680388866</c:v>
                </c:pt>
                <c:pt idx="19">
                  <c:v>272.8493559900681</c:v>
                </c:pt>
                <c:pt idx="20">
                  <c:v>242.9683943572673</c:v>
                </c:pt>
                <c:pt idx="21">
                  <c:v>260.7146866306657</c:v>
                </c:pt>
                <c:pt idx="22">
                  <c:v>254.657017986216</c:v>
                </c:pt>
                <c:pt idx="23">
                  <c:v>272.4370413039768</c:v>
                </c:pt>
              </c:numCache>
            </c:numRef>
          </c:val>
          <c:smooth val="0"/>
        </c:ser>
        <c:ser>
          <c:idx val="4"/>
          <c:order val="2"/>
          <c:tx>
            <c:strRef>
              <c:f>Charts!$A$109</c:f>
              <c:strCache>
                <c:ptCount val="1"/>
                <c:pt idx="0">
                  <c:v>KH</c:v>
                </c:pt>
              </c:strCache>
            </c:strRef>
          </c:tx>
          <c:spPr>
            <a:ln w="25400" cap="rnd">
              <a:solidFill>
                <a:schemeClr val="bg1">
                  <a:lumMod val="50000"/>
                </a:schemeClr>
              </a:solidFill>
              <a:round/>
            </a:ln>
            <a:effectLst/>
          </c:spPr>
          <c:marker>
            <c:symbol val="none"/>
          </c:marker>
          <c:val>
            <c:numRef>
              <c:f>Charts!$B$109:$Y$109</c:f>
              <c:numCache>
                <c:formatCode>General</c:formatCode>
                <c:ptCount val="24"/>
                <c:pt idx="0">
                  <c:v>240.9141903171954</c:v>
                </c:pt>
                <c:pt idx="1">
                  <c:v>328.742764578833</c:v>
                </c:pt>
                <c:pt idx="2">
                  <c:v>367.6988795518209</c:v>
                </c:pt>
                <c:pt idx="3">
                  <c:v>381.5826642335767</c:v>
                </c:pt>
                <c:pt idx="4">
                  <c:v>522.5819852941175</c:v>
                </c:pt>
                <c:pt idx="5">
                  <c:v>295.8909478168266</c:v>
                </c:pt>
                <c:pt idx="6">
                  <c:v>329.5076784101178</c:v>
                </c:pt>
                <c:pt idx="7">
                  <c:v>258.2228980322002</c:v>
                </c:pt>
                <c:pt idx="8">
                  <c:v>225.338678414097</c:v>
                </c:pt>
                <c:pt idx="9">
                  <c:v>192.798476702509</c:v>
                </c:pt>
                <c:pt idx="10">
                  <c:v>233.7027839643653</c:v>
                </c:pt>
                <c:pt idx="11">
                  <c:v>306.8578226387888</c:v>
                </c:pt>
                <c:pt idx="12">
                  <c:v>360.9710497835496</c:v>
                </c:pt>
                <c:pt idx="13">
                  <c:v>424.4208396560443</c:v>
                </c:pt>
                <c:pt idx="14">
                  <c:v>267.2819849874896</c:v>
                </c:pt>
                <c:pt idx="15">
                  <c:v>128.8320495185696</c:v>
                </c:pt>
                <c:pt idx="16">
                  <c:v>118.5211538461538</c:v>
                </c:pt>
                <c:pt idx="17">
                  <c:v>130.050806451613</c:v>
                </c:pt>
                <c:pt idx="18">
                  <c:v>242.30625</c:v>
                </c:pt>
                <c:pt idx="19">
                  <c:v>78.37741935483868</c:v>
                </c:pt>
                <c:pt idx="20">
                  <c:v>57.33548387096774</c:v>
                </c:pt>
                <c:pt idx="21">
                  <c:v>195.2067692307692</c:v>
                </c:pt>
                <c:pt idx="22">
                  <c:v>146.6871541501976</c:v>
                </c:pt>
                <c:pt idx="23">
                  <c:v>255.257638888889</c:v>
                </c:pt>
              </c:numCache>
            </c:numRef>
          </c:val>
          <c:smooth val="0"/>
        </c:ser>
        <c:ser>
          <c:idx val="5"/>
          <c:order val="3"/>
          <c:tx>
            <c:strRef>
              <c:f>Charts!$A$110</c:f>
              <c:strCache>
                <c:ptCount val="1"/>
                <c:pt idx="0">
                  <c:v>NP</c:v>
                </c:pt>
              </c:strCache>
            </c:strRef>
          </c:tx>
          <c:spPr>
            <a:ln w="25400" cap="rnd">
              <a:solidFill>
                <a:schemeClr val="accent1">
                  <a:lumMod val="75000"/>
                </a:schemeClr>
              </a:solidFill>
              <a:round/>
            </a:ln>
            <a:effectLst/>
          </c:spPr>
          <c:marker>
            <c:symbol val="none"/>
          </c:marker>
          <c:val>
            <c:numRef>
              <c:f>Charts!$B$110:$Y$110</c:f>
              <c:numCache>
                <c:formatCode>General</c:formatCode>
                <c:ptCount val="24"/>
                <c:pt idx="0">
                  <c:v>292.8091038406826</c:v>
                </c:pt>
                <c:pt idx="1">
                  <c:v>335.9354228855719</c:v>
                </c:pt>
                <c:pt idx="2">
                  <c:v>369.1015050167222</c:v>
                </c:pt>
                <c:pt idx="3">
                  <c:v>342.8329938900203</c:v>
                </c:pt>
                <c:pt idx="4">
                  <c:v>384.0812499999998</c:v>
                </c:pt>
                <c:pt idx="5">
                  <c:v>410.2251012145748</c:v>
                </c:pt>
                <c:pt idx="6">
                  <c:v>424.3374999999996</c:v>
                </c:pt>
                <c:pt idx="7">
                  <c:v>306.6696969696968</c:v>
                </c:pt>
                <c:pt idx="8">
                  <c:v>369.179850746269</c:v>
                </c:pt>
                <c:pt idx="9">
                  <c:v>337.6883802816898</c:v>
                </c:pt>
                <c:pt idx="10">
                  <c:v>293.1823117338001</c:v>
                </c:pt>
                <c:pt idx="11">
                  <c:v>276.3545983701983</c:v>
                </c:pt>
                <c:pt idx="12">
                  <c:v>354.967419354839</c:v>
                </c:pt>
                <c:pt idx="13">
                  <c:v>508.1942760942762</c:v>
                </c:pt>
                <c:pt idx="14">
                  <c:v>559.1609756097562</c:v>
                </c:pt>
                <c:pt idx="15">
                  <c:v>599.3566406250002</c:v>
                </c:pt>
                <c:pt idx="16">
                  <c:v>524.1493624772315</c:v>
                </c:pt>
                <c:pt idx="17">
                  <c:v>326.4782178217822</c:v>
                </c:pt>
                <c:pt idx="18">
                  <c:v>556.859574468085</c:v>
                </c:pt>
                <c:pt idx="19">
                  <c:v>500.9357142857142</c:v>
                </c:pt>
                <c:pt idx="20">
                  <c:v>544.7333333333333</c:v>
                </c:pt>
                <c:pt idx="21">
                  <c:v>153.3</c:v>
                </c:pt>
                <c:pt idx="22">
                  <c:v>185.1826086956522</c:v>
                </c:pt>
                <c:pt idx="23">
                  <c:v>383.5021276595745</c:v>
                </c:pt>
              </c:numCache>
            </c:numRef>
          </c:val>
          <c:smooth val="0"/>
        </c:ser>
        <c:ser>
          <c:idx val="0"/>
          <c:order val="4"/>
          <c:tx>
            <c:strRef>
              <c:f>Charts!$A$111</c:f>
              <c:strCache>
                <c:ptCount val="1"/>
                <c:pt idx="0">
                  <c:v>PK</c:v>
                </c:pt>
              </c:strCache>
            </c:strRef>
          </c:tx>
          <c:spPr>
            <a:ln w="25400" cap="rnd">
              <a:solidFill>
                <a:srgbClr val="00B050"/>
              </a:solidFill>
              <a:round/>
            </a:ln>
            <a:effectLst/>
          </c:spPr>
          <c:marker>
            <c:symbol val="none"/>
          </c:marker>
          <c:val>
            <c:numRef>
              <c:f>Charts!$B$111:$Y$111</c:f>
              <c:numCache>
                <c:formatCode>General</c:formatCode>
                <c:ptCount val="24"/>
                <c:pt idx="0">
                  <c:v>429.8385032003942</c:v>
                </c:pt>
                <c:pt idx="1">
                  <c:v>458.9250148192057</c:v>
                </c:pt>
                <c:pt idx="2">
                  <c:v>464.0758956386292</c:v>
                </c:pt>
                <c:pt idx="3">
                  <c:v>485.0084232002318</c:v>
                </c:pt>
                <c:pt idx="4">
                  <c:v>494.8261366132201</c:v>
                </c:pt>
                <c:pt idx="5">
                  <c:v>508.1913496119628</c:v>
                </c:pt>
                <c:pt idx="6">
                  <c:v>491.4318654533637</c:v>
                </c:pt>
                <c:pt idx="7">
                  <c:v>492.3679810725564</c:v>
                </c:pt>
                <c:pt idx="8">
                  <c:v>499.0964495952916</c:v>
                </c:pt>
                <c:pt idx="9">
                  <c:v>508.8510851419036</c:v>
                </c:pt>
                <c:pt idx="10">
                  <c:v>501.45347523074</c:v>
                </c:pt>
                <c:pt idx="11">
                  <c:v>476.203576881134</c:v>
                </c:pt>
                <c:pt idx="12">
                  <c:v>467.7633530250538</c:v>
                </c:pt>
                <c:pt idx="13">
                  <c:v>453.3088816612458</c:v>
                </c:pt>
                <c:pt idx="14">
                  <c:v>492.9568867155683</c:v>
                </c:pt>
                <c:pt idx="15">
                  <c:v>524.400976371803</c:v>
                </c:pt>
                <c:pt idx="16">
                  <c:v>546.779622157006</c:v>
                </c:pt>
                <c:pt idx="17">
                  <c:v>541.264473684211</c:v>
                </c:pt>
                <c:pt idx="18">
                  <c:v>489.7754277891858</c:v>
                </c:pt>
                <c:pt idx="19">
                  <c:v>460.1512553582369</c:v>
                </c:pt>
                <c:pt idx="20">
                  <c:v>443.0506245017264</c:v>
                </c:pt>
                <c:pt idx="21">
                  <c:v>405.9234806629842</c:v>
                </c:pt>
                <c:pt idx="22">
                  <c:v>446.7380544747077</c:v>
                </c:pt>
                <c:pt idx="23">
                  <c:v>430.1883731833106</c:v>
                </c:pt>
              </c:numCache>
            </c:numRef>
          </c:val>
          <c:smooth val="0"/>
        </c:ser>
        <c:dLbls>
          <c:showLegendKey val="0"/>
          <c:showVal val="0"/>
          <c:showCatName val="0"/>
          <c:showSerName val="0"/>
          <c:showPercent val="0"/>
          <c:showBubbleSize val="0"/>
        </c:dLbls>
        <c:marker val="1"/>
        <c:smooth val="0"/>
        <c:axId val="2039631096"/>
        <c:axId val="2089487896"/>
      </c:lineChart>
      <c:catAx>
        <c:axId val="2039631096"/>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9487896"/>
        <c:crosses val="autoZero"/>
        <c:auto val="1"/>
        <c:lblAlgn val="ctr"/>
        <c:lblOffset val="100"/>
        <c:noMultiLvlLbl val="0"/>
      </c:catAx>
      <c:valAx>
        <c:axId val="20894878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3963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Charts!$A$3</c:f>
              <c:strCache>
                <c:ptCount val="1"/>
                <c:pt idx="0">
                  <c:v>BD</c:v>
                </c:pt>
              </c:strCache>
            </c:strRef>
          </c:tx>
          <c:spPr>
            <a:ln w="25400" cap="rnd">
              <a:solidFill>
                <a:srgbClr val="C00000"/>
              </a:solidFill>
              <a:round/>
            </a:ln>
            <a:effectLst/>
          </c:spPr>
          <c:marker>
            <c:symbol val="none"/>
          </c:marker>
          <c:val>
            <c:numRef>
              <c:f>Charts!$B$3:$Y$3</c:f>
              <c:numCache>
                <c:formatCode>General</c:formatCode>
                <c:ptCount val="24"/>
                <c:pt idx="0">
                  <c:v>460.4125</c:v>
                </c:pt>
                <c:pt idx="1">
                  <c:v>211.85</c:v>
                </c:pt>
                <c:pt idx="2">
                  <c:v>278.9565843621396</c:v>
                </c:pt>
                <c:pt idx="3">
                  <c:v>561.587037037037</c:v>
                </c:pt>
                <c:pt idx="4">
                  <c:v>498.3085009578542</c:v>
                </c:pt>
                <c:pt idx="5">
                  <c:v>418.899275362319</c:v>
                </c:pt>
                <c:pt idx="6">
                  <c:v>418.3934523809524</c:v>
                </c:pt>
                <c:pt idx="7">
                  <c:v>458.8329790249432</c:v>
                </c:pt>
                <c:pt idx="8">
                  <c:v>373.5881341425457</c:v>
                </c:pt>
                <c:pt idx="9">
                  <c:v>460.4911968618864</c:v>
                </c:pt>
                <c:pt idx="10">
                  <c:v>470.9613756613755</c:v>
                </c:pt>
                <c:pt idx="11">
                  <c:v>787.580277777778</c:v>
                </c:pt>
                <c:pt idx="12">
                  <c:v>481.0792592592591</c:v>
                </c:pt>
                <c:pt idx="13">
                  <c:v>1030.817407407408</c:v>
                </c:pt>
                <c:pt idx="14">
                  <c:v>345.828</c:v>
                </c:pt>
                <c:pt idx="15">
                  <c:v>393.9490702947844</c:v>
                </c:pt>
                <c:pt idx="16">
                  <c:v>754.3464285714283</c:v>
                </c:pt>
                <c:pt idx="17">
                  <c:v>518.5153846153846</c:v>
                </c:pt>
                <c:pt idx="18">
                  <c:v>364.2652173913044</c:v>
                </c:pt>
                <c:pt idx="19">
                  <c:v>170.9596825396825</c:v>
                </c:pt>
                <c:pt idx="20">
                  <c:v>109.3666666666667</c:v>
                </c:pt>
                <c:pt idx="21">
                  <c:v>138.99</c:v>
                </c:pt>
                <c:pt idx="22">
                  <c:v>107.8857142857143</c:v>
                </c:pt>
                <c:pt idx="23">
                  <c:v>99.34444444444444</c:v>
                </c:pt>
              </c:numCache>
            </c:numRef>
          </c:val>
          <c:smooth val="0"/>
        </c:ser>
        <c:ser>
          <c:idx val="2"/>
          <c:order val="1"/>
          <c:tx>
            <c:strRef>
              <c:f>Charts!$A$4</c:f>
              <c:strCache>
                <c:ptCount val="1"/>
                <c:pt idx="0">
                  <c:v>IN</c:v>
                </c:pt>
              </c:strCache>
            </c:strRef>
          </c:tx>
          <c:spPr>
            <a:ln w="25400" cap="rnd">
              <a:solidFill>
                <a:srgbClr val="FFC000"/>
              </a:solidFill>
              <a:round/>
            </a:ln>
            <a:effectLst/>
          </c:spPr>
          <c:marker>
            <c:symbol val="none"/>
          </c:marker>
          <c:val>
            <c:numRef>
              <c:f>Charts!$B$4:$Y$4</c:f>
              <c:numCache>
                <c:formatCode>General</c:formatCode>
                <c:ptCount val="24"/>
                <c:pt idx="0">
                  <c:v>251.8392098765432</c:v>
                </c:pt>
                <c:pt idx="1">
                  <c:v>346.6031372549019</c:v>
                </c:pt>
                <c:pt idx="2">
                  <c:v>337.6502319283566</c:v>
                </c:pt>
                <c:pt idx="3">
                  <c:v>336.0329990448898</c:v>
                </c:pt>
                <c:pt idx="4">
                  <c:v>364.5276478002285</c:v>
                </c:pt>
                <c:pt idx="5">
                  <c:v>353.4441977902272</c:v>
                </c:pt>
                <c:pt idx="6">
                  <c:v>342.1684922070098</c:v>
                </c:pt>
                <c:pt idx="7">
                  <c:v>439.9673563081328</c:v>
                </c:pt>
                <c:pt idx="8">
                  <c:v>338.7234057971015</c:v>
                </c:pt>
                <c:pt idx="9">
                  <c:v>334.4709392257204</c:v>
                </c:pt>
                <c:pt idx="10">
                  <c:v>406.0756750774678</c:v>
                </c:pt>
                <c:pt idx="11">
                  <c:v>447.1998857623853</c:v>
                </c:pt>
                <c:pt idx="12">
                  <c:v>372.7137563047027</c:v>
                </c:pt>
                <c:pt idx="13">
                  <c:v>433.5486879830463</c:v>
                </c:pt>
                <c:pt idx="14">
                  <c:v>383.0321544602244</c:v>
                </c:pt>
                <c:pt idx="15">
                  <c:v>316.7015671240245</c:v>
                </c:pt>
                <c:pt idx="16">
                  <c:v>418.3573573573575</c:v>
                </c:pt>
                <c:pt idx="17">
                  <c:v>384.9789713785775</c:v>
                </c:pt>
                <c:pt idx="18">
                  <c:v>341.167996825397</c:v>
                </c:pt>
                <c:pt idx="19">
                  <c:v>225.8171727395413</c:v>
                </c:pt>
                <c:pt idx="20">
                  <c:v>223.1953191489361</c:v>
                </c:pt>
                <c:pt idx="21">
                  <c:v>260.4579439252338</c:v>
                </c:pt>
                <c:pt idx="22">
                  <c:v>232.7957547169811</c:v>
                </c:pt>
                <c:pt idx="23">
                  <c:v>265.1557603686636</c:v>
                </c:pt>
              </c:numCache>
            </c:numRef>
          </c:val>
          <c:smooth val="0"/>
        </c:ser>
        <c:ser>
          <c:idx val="3"/>
          <c:order val="2"/>
          <c:tx>
            <c:strRef>
              <c:f>Charts!$A$5</c:f>
              <c:strCache>
                <c:ptCount val="1"/>
                <c:pt idx="0">
                  <c:v>KH</c:v>
                </c:pt>
              </c:strCache>
            </c:strRef>
          </c:tx>
          <c:spPr>
            <a:ln w="25400" cap="rnd">
              <a:solidFill>
                <a:schemeClr val="bg1">
                  <a:lumMod val="50000"/>
                </a:schemeClr>
              </a:solidFill>
              <a:round/>
            </a:ln>
            <a:effectLst/>
          </c:spPr>
          <c:marker>
            <c:symbol val="none"/>
          </c:marker>
          <c:val>
            <c:numRef>
              <c:f>Charts!$B$5:$Y$5</c:f>
              <c:numCache>
                <c:formatCode>General</c:formatCode>
                <c:ptCount val="24"/>
                <c:pt idx="0">
                  <c:v>300.103003003003</c:v>
                </c:pt>
                <c:pt idx="1">
                  <c:v>536.5886699507387</c:v>
                </c:pt>
                <c:pt idx="2">
                  <c:v>663.6744897959184</c:v>
                </c:pt>
                <c:pt idx="3">
                  <c:v>711.934193548387</c:v>
                </c:pt>
                <c:pt idx="4">
                  <c:v>611.423359580052</c:v>
                </c:pt>
                <c:pt idx="5">
                  <c:v>337.9932795698924</c:v>
                </c:pt>
                <c:pt idx="6">
                  <c:v>390.0903743315508</c:v>
                </c:pt>
                <c:pt idx="7">
                  <c:v>434.9052173913041</c:v>
                </c:pt>
                <c:pt idx="8">
                  <c:v>359.0987603305786</c:v>
                </c:pt>
                <c:pt idx="9">
                  <c:v>569.5150793650792</c:v>
                </c:pt>
                <c:pt idx="10">
                  <c:v>434.87032967033</c:v>
                </c:pt>
                <c:pt idx="11">
                  <c:v>729.5786729857824</c:v>
                </c:pt>
                <c:pt idx="12">
                  <c:v>681.8275974025973</c:v>
                </c:pt>
                <c:pt idx="13">
                  <c:v>386.3989130434782</c:v>
                </c:pt>
                <c:pt idx="14">
                  <c:v>324.7399999999997</c:v>
                </c:pt>
                <c:pt idx="15">
                  <c:v>469.9666666666667</c:v>
                </c:pt>
                <c:pt idx="16">
                  <c:v>334.535294117647</c:v>
                </c:pt>
                <c:pt idx="17">
                  <c:v>439.3619047619047</c:v>
                </c:pt>
                <c:pt idx="18">
                  <c:v>250.15</c:v>
                </c:pt>
                <c:pt idx="19">
                  <c:v>111.05</c:v>
                </c:pt>
                <c:pt idx="20">
                  <c:v>93.05</c:v>
                </c:pt>
                <c:pt idx="21">
                  <c:v>513.983333333333</c:v>
                </c:pt>
                <c:pt idx="22">
                  <c:v>245.3301886792454</c:v>
                </c:pt>
                <c:pt idx="23">
                  <c:v>350.1160194174752</c:v>
                </c:pt>
              </c:numCache>
            </c:numRef>
          </c:val>
          <c:smooth val="0"/>
        </c:ser>
        <c:ser>
          <c:idx val="4"/>
          <c:order val="3"/>
          <c:tx>
            <c:strRef>
              <c:f>Charts!$A$6</c:f>
              <c:strCache>
                <c:ptCount val="1"/>
                <c:pt idx="0">
                  <c:v>NP</c:v>
                </c:pt>
              </c:strCache>
            </c:strRef>
          </c:tx>
          <c:spPr>
            <a:ln w="25400" cap="rnd">
              <a:solidFill>
                <a:schemeClr val="accent1">
                  <a:lumMod val="75000"/>
                </a:schemeClr>
              </a:solidFill>
              <a:round/>
            </a:ln>
            <a:effectLst/>
          </c:spPr>
          <c:marker>
            <c:symbol val="none"/>
          </c:marker>
          <c:val>
            <c:numRef>
              <c:f>Charts!$B$6:$Y$6</c:f>
              <c:numCache>
                <c:formatCode>General</c:formatCode>
                <c:ptCount val="24"/>
                <c:pt idx="0">
                  <c:v>415.2744680851064</c:v>
                </c:pt>
                <c:pt idx="1">
                  <c:v>438.2550724637682</c:v>
                </c:pt>
                <c:pt idx="2">
                  <c:v>304.1474747474746</c:v>
                </c:pt>
                <c:pt idx="3">
                  <c:v>408.223611111111</c:v>
                </c:pt>
                <c:pt idx="4">
                  <c:v>462.8206896551724</c:v>
                </c:pt>
                <c:pt idx="5">
                  <c:v>592.7536585365854</c:v>
                </c:pt>
                <c:pt idx="6">
                  <c:v>240.2615384615384</c:v>
                </c:pt>
                <c:pt idx="7">
                  <c:v>329.2890625000002</c:v>
                </c:pt>
                <c:pt idx="8">
                  <c:v>341.2339285714285</c:v>
                </c:pt>
                <c:pt idx="9">
                  <c:v>262.2619718309859</c:v>
                </c:pt>
                <c:pt idx="10">
                  <c:v>454.9400000000001</c:v>
                </c:pt>
                <c:pt idx="11">
                  <c:v>316.06625</c:v>
                </c:pt>
                <c:pt idx="12">
                  <c:v>480.6269230769231</c:v>
                </c:pt>
                <c:pt idx="13">
                  <c:v>413.4512195121951</c:v>
                </c:pt>
                <c:pt idx="14">
                  <c:v>410.5660194174756</c:v>
                </c:pt>
                <c:pt idx="15">
                  <c:v>530.8514285714284</c:v>
                </c:pt>
                <c:pt idx="16">
                  <c:v>556.7083333333335</c:v>
                </c:pt>
                <c:pt idx="17">
                  <c:v>317.9608695652174</c:v>
                </c:pt>
                <c:pt idx="18">
                  <c:v>565.9196721311475</c:v>
                </c:pt>
                <c:pt idx="19">
                  <c:v>336.65</c:v>
                </c:pt>
                <c:pt idx="20">
                  <c:v>118.5</c:v>
                </c:pt>
                <c:pt idx="21">
                  <c:v>309.4</c:v>
                </c:pt>
                <c:pt idx="22">
                  <c:v>204.5916666666667</c:v>
                </c:pt>
                <c:pt idx="23">
                  <c:v>422.6122807017545</c:v>
                </c:pt>
              </c:numCache>
            </c:numRef>
          </c:val>
          <c:smooth val="0"/>
        </c:ser>
        <c:ser>
          <c:idx val="5"/>
          <c:order val="4"/>
          <c:tx>
            <c:strRef>
              <c:f>Charts!$A$7</c:f>
              <c:strCache>
                <c:ptCount val="1"/>
                <c:pt idx="0">
                  <c:v>PK</c:v>
                </c:pt>
              </c:strCache>
            </c:strRef>
          </c:tx>
          <c:spPr>
            <a:ln w="25400" cap="rnd">
              <a:solidFill>
                <a:srgbClr val="00B050"/>
              </a:solidFill>
              <a:round/>
            </a:ln>
            <a:effectLst/>
          </c:spPr>
          <c:marker>
            <c:symbol val="none"/>
          </c:marker>
          <c:val>
            <c:numRef>
              <c:f>Charts!$B$7:$Y$7</c:f>
              <c:numCache>
                <c:formatCode>General</c:formatCode>
                <c:ptCount val="24"/>
                <c:pt idx="0">
                  <c:v>532.7879227053139</c:v>
                </c:pt>
                <c:pt idx="1">
                  <c:v>508.682899628253</c:v>
                </c:pt>
                <c:pt idx="2">
                  <c:v>407.2598484848487</c:v>
                </c:pt>
                <c:pt idx="3">
                  <c:v>553.291610738255</c:v>
                </c:pt>
                <c:pt idx="4">
                  <c:v>637.226763110307</c:v>
                </c:pt>
                <c:pt idx="5">
                  <c:v>508.2714788732396</c:v>
                </c:pt>
                <c:pt idx="6">
                  <c:v>529.6460035523978</c:v>
                </c:pt>
                <c:pt idx="7">
                  <c:v>629.832122905028</c:v>
                </c:pt>
                <c:pt idx="8">
                  <c:v>568.7198275862073</c:v>
                </c:pt>
                <c:pt idx="9">
                  <c:v>479.2223618090451</c:v>
                </c:pt>
                <c:pt idx="10">
                  <c:v>624.1045751633985</c:v>
                </c:pt>
                <c:pt idx="11">
                  <c:v>506.6857971014488</c:v>
                </c:pt>
                <c:pt idx="12">
                  <c:v>504.7399408284024</c:v>
                </c:pt>
                <c:pt idx="13">
                  <c:v>601.436994219653</c:v>
                </c:pt>
                <c:pt idx="14">
                  <c:v>514.713945578231</c:v>
                </c:pt>
                <c:pt idx="15">
                  <c:v>722.748837209302</c:v>
                </c:pt>
                <c:pt idx="16">
                  <c:v>566.6005847953214</c:v>
                </c:pt>
                <c:pt idx="17">
                  <c:v>512.8645892351273</c:v>
                </c:pt>
                <c:pt idx="18">
                  <c:v>526.7741007194247</c:v>
                </c:pt>
                <c:pt idx="19">
                  <c:v>579.0666666666666</c:v>
                </c:pt>
                <c:pt idx="20">
                  <c:v>557.0235772357724</c:v>
                </c:pt>
                <c:pt idx="21">
                  <c:v>502.907614213198</c:v>
                </c:pt>
                <c:pt idx="22">
                  <c:v>519.1339933993396</c:v>
                </c:pt>
                <c:pt idx="23">
                  <c:v>522.1177631578945</c:v>
                </c:pt>
              </c:numCache>
            </c:numRef>
          </c:val>
          <c:smooth val="0"/>
        </c:ser>
        <c:dLbls>
          <c:showLegendKey val="0"/>
          <c:showVal val="0"/>
          <c:showCatName val="0"/>
          <c:showSerName val="0"/>
          <c:showPercent val="0"/>
          <c:showBubbleSize val="0"/>
        </c:dLbls>
        <c:marker val="1"/>
        <c:smooth val="0"/>
        <c:axId val="2089138520"/>
        <c:axId val="2089069448"/>
      </c:lineChart>
      <c:catAx>
        <c:axId val="2089138520"/>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9069448"/>
        <c:crosses val="autoZero"/>
        <c:auto val="1"/>
        <c:lblAlgn val="ctr"/>
        <c:lblOffset val="100"/>
        <c:noMultiLvlLbl val="0"/>
      </c:catAx>
      <c:valAx>
        <c:axId val="20890694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913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Charts!$A$11</c:f>
              <c:strCache>
                <c:ptCount val="1"/>
                <c:pt idx="0">
                  <c:v>IN</c:v>
                </c:pt>
              </c:strCache>
            </c:strRef>
          </c:tx>
          <c:spPr>
            <a:ln w="25400" cap="rnd">
              <a:solidFill>
                <a:srgbClr val="FFC000"/>
              </a:solidFill>
              <a:round/>
            </a:ln>
            <a:effectLst/>
          </c:spPr>
          <c:marker>
            <c:symbol val="none"/>
          </c:marker>
          <c:val>
            <c:numRef>
              <c:f>Charts!$B$11:$Y$11</c:f>
              <c:numCache>
                <c:formatCode>General</c:formatCode>
                <c:ptCount val="24"/>
                <c:pt idx="0">
                  <c:v>146.3614894076956</c:v>
                </c:pt>
                <c:pt idx="1">
                  <c:v>148.439826561255</c:v>
                </c:pt>
                <c:pt idx="2">
                  <c:v>190.2795597007378</c:v>
                </c:pt>
                <c:pt idx="3">
                  <c:v>181.5086153412296</c:v>
                </c:pt>
                <c:pt idx="4">
                  <c:v>183.847126407543</c:v>
                </c:pt>
                <c:pt idx="5">
                  <c:v>186.0260360663082</c:v>
                </c:pt>
                <c:pt idx="6">
                  <c:v>179.8309629228036</c:v>
                </c:pt>
                <c:pt idx="7">
                  <c:v>172.2930117201917</c:v>
                </c:pt>
                <c:pt idx="8">
                  <c:v>172.8158221219095</c:v>
                </c:pt>
                <c:pt idx="9">
                  <c:v>183.1989268012038</c:v>
                </c:pt>
                <c:pt idx="10">
                  <c:v>173.7309188148943</c:v>
                </c:pt>
                <c:pt idx="11">
                  <c:v>174.3088830409357</c:v>
                </c:pt>
                <c:pt idx="12">
                  <c:v>242.3580465189376</c:v>
                </c:pt>
                <c:pt idx="13">
                  <c:v>210.2023970671177</c:v>
                </c:pt>
                <c:pt idx="14">
                  <c:v>220.7091361182152</c:v>
                </c:pt>
                <c:pt idx="15">
                  <c:v>226.4678539766973</c:v>
                </c:pt>
                <c:pt idx="16">
                  <c:v>217.7098303947427</c:v>
                </c:pt>
                <c:pt idx="17">
                  <c:v>197.2907224055738</c:v>
                </c:pt>
                <c:pt idx="18">
                  <c:v>154.5596792668958</c:v>
                </c:pt>
                <c:pt idx="19">
                  <c:v>147.530433006536</c:v>
                </c:pt>
                <c:pt idx="20">
                  <c:v>143.3553183076315</c:v>
                </c:pt>
                <c:pt idx="21">
                  <c:v>135.7052270011948</c:v>
                </c:pt>
                <c:pt idx="22">
                  <c:v>135.9327294685991</c:v>
                </c:pt>
                <c:pt idx="23">
                  <c:v>141.884892086331</c:v>
                </c:pt>
              </c:numCache>
            </c:numRef>
          </c:val>
          <c:smooth val="0"/>
        </c:ser>
        <c:ser>
          <c:idx val="2"/>
          <c:order val="1"/>
          <c:tx>
            <c:strRef>
              <c:f>Charts!$A$12</c:f>
              <c:strCache>
                <c:ptCount val="1"/>
                <c:pt idx="0">
                  <c:v>KH</c:v>
                </c:pt>
              </c:strCache>
            </c:strRef>
          </c:tx>
          <c:spPr>
            <a:ln w="25400" cap="rnd">
              <a:solidFill>
                <a:schemeClr val="bg1">
                  <a:lumMod val="50000"/>
                </a:schemeClr>
              </a:solidFill>
              <a:round/>
            </a:ln>
            <a:effectLst/>
          </c:spPr>
          <c:marker>
            <c:symbol val="none"/>
          </c:marker>
          <c:val>
            <c:numRef>
              <c:f>Charts!$B$12:$Y$12</c:f>
              <c:numCache>
                <c:formatCode>General</c:formatCode>
                <c:ptCount val="24"/>
                <c:pt idx="0">
                  <c:v>161.8615384615384</c:v>
                </c:pt>
                <c:pt idx="1">
                  <c:v>150.215953307393</c:v>
                </c:pt>
                <c:pt idx="2">
                  <c:v>253.0158102766798</c:v>
                </c:pt>
                <c:pt idx="3">
                  <c:v>241.3221649484535</c:v>
                </c:pt>
                <c:pt idx="4">
                  <c:v>426.257619047619</c:v>
                </c:pt>
                <c:pt idx="5">
                  <c:v>237.3234545454546</c:v>
                </c:pt>
                <c:pt idx="6">
                  <c:v>293.3189560439561</c:v>
                </c:pt>
                <c:pt idx="7">
                  <c:v>205.6002267573698</c:v>
                </c:pt>
                <c:pt idx="8">
                  <c:v>189.400337837838</c:v>
                </c:pt>
                <c:pt idx="9">
                  <c:v>141.2740778688523</c:v>
                </c:pt>
                <c:pt idx="10">
                  <c:v>182.373163841808</c:v>
                </c:pt>
                <c:pt idx="11">
                  <c:v>225.57448630137</c:v>
                </c:pt>
                <c:pt idx="12">
                  <c:v>294.9853706111833</c:v>
                </c:pt>
                <c:pt idx="13">
                  <c:v>432.3595505617978</c:v>
                </c:pt>
                <c:pt idx="14">
                  <c:v>258.5698884758363</c:v>
                </c:pt>
                <c:pt idx="15">
                  <c:v>125.64375</c:v>
                </c:pt>
                <c:pt idx="16">
                  <c:v>81.76090225563907</c:v>
                </c:pt>
                <c:pt idx="17">
                  <c:v>66.98737864077674</c:v>
                </c:pt>
                <c:pt idx="18">
                  <c:v>229.2333333333333</c:v>
                </c:pt>
                <c:pt idx="19">
                  <c:v>77.2107142857143</c:v>
                </c:pt>
                <c:pt idx="20">
                  <c:v>54.87241379310343</c:v>
                </c:pt>
                <c:pt idx="21">
                  <c:v>104.7573705179283</c:v>
                </c:pt>
                <c:pt idx="22">
                  <c:v>83.08688000000005</c:v>
                </c:pt>
                <c:pt idx="23">
                  <c:v>121.3010204081633</c:v>
                </c:pt>
              </c:numCache>
            </c:numRef>
          </c:val>
          <c:smooth val="0"/>
        </c:ser>
        <c:ser>
          <c:idx val="3"/>
          <c:order val="2"/>
          <c:tx>
            <c:strRef>
              <c:f>Charts!$A$13</c:f>
              <c:strCache>
                <c:ptCount val="1"/>
                <c:pt idx="0">
                  <c:v>NP</c:v>
                </c:pt>
              </c:strCache>
            </c:strRef>
          </c:tx>
          <c:spPr>
            <a:ln w="25400" cap="rnd">
              <a:solidFill>
                <a:schemeClr val="accent1">
                  <a:lumMod val="75000"/>
                </a:schemeClr>
              </a:solidFill>
              <a:round/>
            </a:ln>
            <a:effectLst/>
          </c:spPr>
          <c:marker>
            <c:symbol val="none"/>
          </c:marker>
          <c:val>
            <c:numRef>
              <c:f>Charts!$B$13:$Y$13</c:f>
              <c:numCache>
                <c:formatCode>General</c:formatCode>
                <c:ptCount val="24"/>
                <c:pt idx="0">
                  <c:v>230.55</c:v>
                </c:pt>
                <c:pt idx="1">
                  <c:v>322.5125</c:v>
                </c:pt>
                <c:pt idx="2">
                  <c:v>401.1035714285713</c:v>
                </c:pt>
                <c:pt idx="3">
                  <c:v>361.244827586207</c:v>
                </c:pt>
                <c:pt idx="4">
                  <c:v>268.5129629629629</c:v>
                </c:pt>
                <c:pt idx="5">
                  <c:v>302.0722222222223</c:v>
                </c:pt>
                <c:pt idx="6">
                  <c:v>245.5545454545454</c:v>
                </c:pt>
                <c:pt idx="7">
                  <c:v>174.2869565217391</c:v>
                </c:pt>
                <c:pt idx="8">
                  <c:v>558.4568181818179</c:v>
                </c:pt>
                <c:pt idx="9">
                  <c:v>498.921212121212</c:v>
                </c:pt>
                <c:pt idx="10">
                  <c:v>265.1799999999999</c:v>
                </c:pt>
                <c:pt idx="11">
                  <c:v>203.5971962616822</c:v>
                </c:pt>
                <c:pt idx="12">
                  <c:v>291.7027777777778</c:v>
                </c:pt>
                <c:pt idx="13">
                  <c:v>207.9909090909091</c:v>
                </c:pt>
                <c:pt idx="14">
                  <c:v>249.3413333333334</c:v>
                </c:pt>
                <c:pt idx="15">
                  <c:v>184.6118644067797</c:v>
                </c:pt>
                <c:pt idx="16">
                  <c:v>216.65</c:v>
                </c:pt>
                <c:pt idx="17">
                  <c:v>131.5</c:v>
                </c:pt>
                <c:pt idx="18">
                  <c:v>178.125</c:v>
                </c:pt>
                <c:pt idx="19">
                  <c:v>131.0</c:v>
                </c:pt>
                <c:pt idx="20">
                  <c:v>145.4</c:v>
                </c:pt>
                <c:pt idx="21">
                  <c:v>104.26</c:v>
                </c:pt>
                <c:pt idx="22">
                  <c:v>126.275</c:v>
                </c:pt>
                <c:pt idx="23">
                  <c:v>122.8705882352941</c:v>
                </c:pt>
              </c:numCache>
            </c:numRef>
          </c:val>
          <c:smooth val="0"/>
        </c:ser>
        <c:ser>
          <c:idx val="4"/>
          <c:order val="3"/>
          <c:tx>
            <c:strRef>
              <c:f>Charts!$A$14</c:f>
              <c:strCache>
                <c:ptCount val="1"/>
                <c:pt idx="0">
                  <c:v>PK</c:v>
                </c:pt>
              </c:strCache>
            </c:strRef>
          </c:tx>
          <c:spPr>
            <a:ln w="25400" cap="rnd">
              <a:solidFill>
                <a:srgbClr val="00B050"/>
              </a:solidFill>
              <a:round/>
            </a:ln>
            <a:effectLst/>
          </c:spPr>
          <c:marker>
            <c:symbol val="none"/>
          </c:marker>
          <c:val>
            <c:numRef>
              <c:f>Charts!$B$14:$Y$14</c:f>
              <c:numCache>
                <c:formatCode>General</c:formatCode>
                <c:ptCount val="24"/>
                <c:pt idx="0">
                  <c:v>318.0</c:v>
                </c:pt>
                <c:pt idx="1">
                  <c:v>328.3857142857142</c:v>
                </c:pt>
                <c:pt idx="2">
                  <c:v>307.9333333333333</c:v>
                </c:pt>
                <c:pt idx="3">
                  <c:v>443.9272727272726</c:v>
                </c:pt>
                <c:pt idx="4">
                  <c:v>436.0803030303031</c:v>
                </c:pt>
                <c:pt idx="5">
                  <c:v>428.2333333333333</c:v>
                </c:pt>
                <c:pt idx="6">
                  <c:v>478.2082352941175</c:v>
                </c:pt>
                <c:pt idx="7">
                  <c:v>602.0955555555557</c:v>
                </c:pt>
                <c:pt idx="8">
                  <c:v>409.6391891891892</c:v>
                </c:pt>
                <c:pt idx="9">
                  <c:v>474.0036363636363</c:v>
                </c:pt>
                <c:pt idx="10">
                  <c:v>614.6249999999999</c:v>
                </c:pt>
                <c:pt idx="11">
                  <c:v>358.0627450980393</c:v>
                </c:pt>
                <c:pt idx="12">
                  <c:v>408.6</c:v>
                </c:pt>
                <c:pt idx="13">
                  <c:v>470.714814814815</c:v>
                </c:pt>
                <c:pt idx="14">
                  <c:v>409.1169491525426</c:v>
                </c:pt>
                <c:pt idx="15">
                  <c:v>387.7607142857144</c:v>
                </c:pt>
                <c:pt idx="16">
                  <c:v>462.9218749999998</c:v>
                </c:pt>
                <c:pt idx="17">
                  <c:v>383.1</c:v>
                </c:pt>
                <c:pt idx="18">
                  <c:v>397.4040000000001</c:v>
                </c:pt>
                <c:pt idx="19">
                  <c:v>430.9399999999998</c:v>
                </c:pt>
                <c:pt idx="20">
                  <c:v>348.037894736842</c:v>
                </c:pt>
                <c:pt idx="21">
                  <c:v>308.8757009345795</c:v>
                </c:pt>
                <c:pt idx="22">
                  <c:v>304.8473684210526</c:v>
                </c:pt>
                <c:pt idx="23">
                  <c:v>306.6</c:v>
                </c:pt>
              </c:numCache>
            </c:numRef>
          </c:val>
          <c:smooth val="0"/>
        </c:ser>
        <c:dLbls>
          <c:showLegendKey val="0"/>
          <c:showVal val="0"/>
          <c:showCatName val="0"/>
          <c:showSerName val="0"/>
          <c:showPercent val="0"/>
          <c:showBubbleSize val="0"/>
        </c:dLbls>
        <c:marker val="1"/>
        <c:smooth val="0"/>
        <c:axId val="2080429656"/>
        <c:axId val="2089588680"/>
      </c:lineChart>
      <c:catAx>
        <c:axId val="2080429656"/>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9588680"/>
        <c:crosses val="autoZero"/>
        <c:auto val="1"/>
        <c:lblAlgn val="ctr"/>
        <c:lblOffset val="100"/>
        <c:noMultiLvlLbl val="0"/>
      </c:catAx>
      <c:valAx>
        <c:axId val="2089588680"/>
        <c:scaling>
          <c:orientation val="minMax"/>
          <c:max val="120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042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0.07143</cdr:x>
      <cdr:y>0.55495</cdr:y>
    </cdr:from>
    <cdr:to>
      <cdr:x>0.96429</cdr:x>
      <cdr:y>0.55495</cdr:y>
    </cdr:to>
    <cdr:cxnSp macro="">
      <cdr:nvCxnSpPr>
        <cdr:cNvPr id="2" name="Straight Connector 1"/>
        <cdr:cNvCxnSpPr/>
      </cdr:nvCxnSpPr>
      <cdr:spPr>
        <a:xfrm xmlns:a="http://schemas.openxmlformats.org/drawingml/2006/main">
          <a:off x="457200" y="1282700"/>
          <a:ext cx="5715000" cy="0"/>
        </a:xfrm>
        <a:prstGeom xmlns:a="http://schemas.openxmlformats.org/drawingml/2006/main" prst="line">
          <a:avLst/>
        </a:prstGeom>
        <a:ln xmlns:a="http://schemas.openxmlformats.org/drawingml/2006/main" w="19050" cmpd="sng">
          <a:solidFill>
            <a:schemeClr val="tx1"/>
          </a:solidFill>
          <a:prstDash val="dash"/>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0.94643</cdr:x>
      <cdr:y>0.30769</cdr:y>
    </cdr:from>
    <cdr:to>
      <cdr:x>0.94643</cdr:x>
      <cdr:y>0.55495</cdr:y>
    </cdr:to>
    <cdr:cxnSp macro="">
      <cdr:nvCxnSpPr>
        <cdr:cNvPr id="3" name="Straight Arrow Connector 2"/>
        <cdr:cNvCxnSpPr/>
      </cdr:nvCxnSpPr>
      <cdr:spPr>
        <a:xfrm xmlns:a="http://schemas.openxmlformats.org/drawingml/2006/main">
          <a:off x="6057900" y="711200"/>
          <a:ext cx="0" cy="571500"/>
        </a:xfrm>
        <a:prstGeom xmlns:a="http://schemas.openxmlformats.org/drawingml/2006/main" prst="straightConnector1">
          <a:avLst/>
        </a:prstGeom>
        <a:ln xmlns:a="http://schemas.openxmlformats.org/drawingml/2006/main" w="12700" cmpd="sng">
          <a:solidFill>
            <a:srgbClr val="000000"/>
          </a:solidFill>
          <a:tailEnd type="arrow"/>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0.82143</cdr:x>
      <cdr:y>0.20879</cdr:y>
    </cdr:from>
    <cdr:to>
      <cdr:x>1</cdr:x>
      <cdr:y>0.30769</cdr:y>
    </cdr:to>
    <cdr:sp macro="" textlink="">
      <cdr:nvSpPr>
        <cdr:cNvPr id="4" name="Text Box 3"/>
        <cdr:cNvSpPr txBox="1"/>
      </cdr:nvSpPr>
      <cdr:spPr>
        <a:xfrm xmlns:a="http://schemas.openxmlformats.org/drawingml/2006/main">
          <a:off x="5257800" y="482600"/>
          <a:ext cx="1143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000"/>
            <a:t>Lower the better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56B1-FD83-CA4B-B75E-CCC80CA1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1201</Words>
  <Characters>6852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Broadband Quality of Service Experience (QoSE) Indicators</vt:lpstr>
    </vt:vector>
  </TitlesOfParts>
  <Company/>
  <LinksUpToDate>false</LinksUpToDate>
  <CharactersWithSpaces>8037</CharactersWithSpaces>
  <SharedDoc>false</SharedDoc>
  <HLinks>
    <vt:vector size="84" baseType="variant">
      <vt:variant>
        <vt:i4>1114160</vt:i4>
      </vt:variant>
      <vt:variant>
        <vt:i4>68</vt:i4>
      </vt:variant>
      <vt:variant>
        <vt:i4>0</vt:i4>
      </vt:variant>
      <vt:variant>
        <vt:i4>5</vt:i4>
      </vt:variant>
      <vt:variant>
        <vt:lpwstr/>
      </vt:variant>
      <vt:variant>
        <vt:lpwstr>_Toc276377358</vt:lpwstr>
      </vt:variant>
      <vt:variant>
        <vt:i4>1114160</vt:i4>
      </vt:variant>
      <vt:variant>
        <vt:i4>62</vt:i4>
      </vt:variant>
      <vt:variant>
        <vt:i4>0</vt:i4>
      </vt:variant>
      <vt:variant>
        <vt:i4>5</vt:i4>
      </vt:variant>
      <vt:variant>
        <vt:lpwstr/>
      </vt:variant>
      <vt:variant>
        <vt:lpwstr>_Toc276377357</vt:lpwstr>
      </vt:variant>
      <vt:variant>
        <vt:i4>1114160</vt:i4>
      </vt:variant>
      <vt:variant>
        <vt:i4>56</vt:i4>
      </vt:variant>
      <vt:variant>
        <vt:i4>0</vt:i4>
      </vt:variant>
      <vt:variant>
        <vt:i4>5</vt:i4>
      </vt:variant>
      <vt:variant>
        <vt:lpwstr/>
      </vt:variant>
      <vt:variant>
        <vt:lpwstr>_Toc276377356</vt:lpwstr>
      </vt:variant>
      <vt:variant>
        <vt:i4>1114160</vt:i4>
      </vt:variant>
      <vt:variant>
        <vt:i4>50</vt:i4>
      </vt:variant>
      <vt:variant>
        <vt:i4>0</vt:i4>
      </vt:variant>
      <vt:variant>
        <vt:i4>5</vt:i4>
      </vt:variant>
      <vt:variant>
        <vt:lpwstr/>
      </vt:variant>
      <vt:variant>
        <vt:lpwstr>_Toc276377355</vt:lpwstr>
      </vt:variant>
      <vt:variant>
        <vt:i4>1114160</vt:i4>
      </vt:variant>
      <vt:variant>
        <vt:i4>44</vt:i4>
      </vt:variant>
      <vt:variant>
        <vt:i4>0</vt:i4>
      </vt:variant>
      <vt:variant>
        <vt:i4>5</vt:i4>
      </vt:variant>
      <vt:variant>
        <vt:lpwstr/>
      </vt:variant>
      <vt:variant>
        <vt:lpwstr>_Toc276377354</vt:lpwstr>
      </vt:variant>
      <vt:variant>
        <vt:i4>1114160</vt:i4>
      </vt:variant>
      <vt:variant>
        <vt:i4>38</vt:i4>
      </vt:variant>
      <vt:variant>
        <vt:i4>0</vt:i4>
      </vt:variant>
      <vt:variant>
        <vt:i4>5</vt:i4>
      </vt:variant>
      <vt:variant>
        <vt:lpwstr/>
      </vt:variant>
      <vt:variant>
        <vt:lpwstr>_Toc276377353</vt:lpwstr>
      </vt:variant>
      <vt:variant>
        <vt:i4>1114160</vt:i4>
      </vt:variant>
      <vt:variant>
        <vt:i4>32</vt:i4>
      </vt:variant>
      <vt:variant>
        <vt:i4>0</vt:i4>
      </vt:variant>
      <vt:variant>
        <vt:i4>5</vt:i4>
      </vt:variant>
      <vt:variant>
        <vt:lpwstr/>
      </vt:variant>
      <vt:variant>
        <vt:lpwstr>_Toc276377352</vt:lpwstr>
      </vt:variant>
      <vt:variant>
        <vt:i4>1114160</vt:i4>
      </vt:variant>
      <vt:variant>
        <vt:i4>26</vt:i4>
      </vt:variant>
      <vt:variant>
        <vt:i4>0</vt:i4>
      </vt:variant>
      <vt:variant>
        <vt:i4>5</vt:i4>
      </vt:variant>
      <vt:variant>
        <vt:lpwstr/>
      </vt:variant>
      <vt:variant>
        <vt:lpwstr>_Toc276377351</vt:lpwstr>
      </vt:variant>
      <vt:variant>
        <vt:i4>1114160</vt:i4>
      </vt:variant>
      <vt:variant>
        <vt:i4>20</vt:i4>
      </vt:variant>
      <vt:variant>
        <vt:i4>0</vt:i4>
      </vt:variant>
      <vt:variant>
        <vt:i4>5</vt:i4>
      </vt:variant>
      <vt:variant>
        <vt:lpwstr/>
      </vt:variant>
      <vt:variant>
        <vt:lpwstr>_Toc276377350</vt:lpwstr>
      </vt:variant>
      <vt:variant>
        <vt:i4>1048624</vt:i4>
      </vt:variant>
      <vt:variant>
        <vt:i4>14</vt:i4>
      </vt:variant>
      <vt:variant>
        <vt:i4>0</vt:i4>
      </vt:variant>
      <vt:variant>
        <vt:i4>5</vt:i4>
      </vt:variant>
      <vt:variant>
        <vt:lpwstr/>
      </vt:variant>
      <vt:variant>
        <vt:lpwstr>_Toc276377349</vt:lpwstr>
      </vt:variant>
      <vt:variant>
        <vt:i4>1048624</vt:i4>
      </vt:variant>
      <vt:variant>
        <vt:i4>8</vt:i4>
      </vt:variant>
      <vt:variant>
        <vt:i4>0</vt:i4>
      </vt:variant>
      <vt:variant>
        <vt:i4>5</vt:i4>
      </vt:variant>
      <vt:variant>
        <vt:lpwstr/>
      </vt:variant>
      <vt:variant>
        <vt:lpwstr>_Toc276377348</vt:lpwstr>
      </vt:variant>
      <vt:variant>
        <vt:i4>1048624</vt:i4>
      </vt:variant>
      <vt:variant>
        <vt:i4>2</vt:i4>
      </vt:variant>
      <vt:variant>
        <vt:i4>0</vt:i4>
      </vt:variant>
      <vt:variant>
        <vt:i4>5</vt:i4>
      </vt:variant>
      <vt:variant>
        <vt:lpwstr/>
      </vt:variant>
      <vt:variant>
        <vt:lpwstr>_Toc276377347</vt:lpwstr>
      </vt:variant>
      <vt:variant>
        <vt:i4>3670136</vt:i4>
      </vt:variant>
      <vt:variant>
        <vt:i4>3</vt:i4>
      </vt:variant>
      <vt:variant>
        <vt:i4>0</vt:i4>
      </vt:variant>
      <vt:variant>
        <vt:i4>5</vt:i4>
      </vt:variant>
      <vt:variant>
        <vt:lpwstr>http://www.connectionsmagazine.com/articles/5/049.html</vt:lpwstr>
      </vt:variant>
      <vt:variant>
        <vt:lpwstr/>
      </vt:variant>
      <vt:variant>
        <vt:i4>5308497</vt:i4>
      </vt:variant>
      <vt:variant>
        <vt:i4>0</vt:i4>
      </vt:variant>
      <vt:variant>
        <vt:i4>0</vt:i4>
      </vt:variant>
      <vt:variant>
        <vt:i4>5</vt:i4>
      </vt:variant>
      <vt:variant>
        <vt:lpwstr>http://lirneasia.net/projects/2010-12-idrc-main-project/indicators-continued/benchmarks/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Quality of Service Experience (QoSE) Indicators</dc:title>
  <dc:creator>Ranmalee Gamage</dc:creator>
  <cp:lastModifiedBy>Shazna</cp:lastModifiedBy>
  <cp:revision>14</cp:revision>
  <cp:lastPrinted>2012-02-21T03:05:00Z</cp:lastPrinted>
  <dcterms:created xsi:type="dcterms:W3CDTF">2018-07-26T20:52:00Z</dcterms:created>
  <dcterms:modified xsi:type="dcterms:W3CDTF">2018-08-01T05:14:00Z</dcterms:modified>
</cp:coreProperties>
</file>