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DA71B" w14:textId="77777777" w:rsidR="00077BD7" w:rsidRDefault="00EC573A">
      <w:pPr>
        <w:pBdr>
          <w:top w:val="nil"/>
          <w:left w:val="nil"/>
          <w:bottom w:val="nil"/>
          <w:right w:val="nil"/>
          <w:between w:val="nil"/>
        </w:pBdr>
        <w:rPr>
          <w:b/>
        </w:rPr>
      </w:pPr>
      <w:r>
        <w:rPr>
          <w:b/>
        </w:rPr>
        <w:t xml:space="preserve">Request for Proposals (RFP):   </w:t>
      </w:r>
    </w:p>
    <w:p w14:paraId="09A068A4" w14:textId="77777777" w:rsidR="00077BD7" w:rsidRDefault="00EC573A">
      <w:pPr>
        <w:pBdr>
          <w:top w:val="nil"/>
          <w:left w:val="nil"/>
          <w:bottom w:val="nil"/>
          <w:right w:val="nil"/>
          <w:between w:val="nil"/>
        </w:pBdr>
        <w:rPr>
          <w:b/>
        </w:rPr>
      </w:pPr>
      <w:r>
        <w:rPr>
          <w:b/>
        </w:rPr>
        <w:t xml:space="preserve">                                       </w:t>
      </w:r>
    </w:p>
    <w:p w14:paraId="69DB0709" w14:textId="77777777" w:rsidR="00077BD7" w:rsidRDefault="00EC573A">
      <w:pPr>
        <w:rPr>
          <w:b/>
          <w:sz w:val="32"/>
          <w:szCs w:val="32"/>
        </w:rPr>
      </w:pPr>
      <w:r>
        <w:rPr>
          <w:b/>
          <w:sz w:val="32"/>
          <w:szCs w:val="32"/>
        </w:rPr>
        <w:t>IMPACT OF COVID-19 ON HOUSEHOLDS AND THE WORKFORCE IN INDIA</w:t>
      </w:r>
    </w:p>
    <w:p w14:paraId="12A9CB99" w14:textId="77777777" w:rsidR="00077BD7" w:rsidRDefault="00077BD7">
      <w:pPr>
        <w:keepNext/>
        <w:pBdr>
          <w:top w:val="nil"/>
          <w:left w:val="nil"/>
          <w:bottom w:val="nil"/>
          <w:right w:val="nil"/>
          <w:between w:val="nil"/>
        </w:pBdr>
        <w:rPr>
          <w:b/>
        </w:rPr>
      </w:pPr>
    </w:p>
    <w:p w14:paraId="16F47291" w14:textId="77777777" w:rsidR="00077BD7" w:rsidRDefault="00EC573A">
      <w:r>
        <w:t>16 December 2020</w:t>
      </w:r>
    </w:p>
    <w:p w14:paraId="3ADBF12E" w14:textId="77777777" w:rsidR="00077BD7" w:rsidRDefault="00077BD7">
      <w:pPr>
        <w:rPr>
          <w:b/>
          <w:sz w:val="20"/>
          <w:szCs w:val="20"/>
        </w:rPr>
      </w:pPr>
    </w:p>
    <w:p w14:paraId="22C036A6" w14:textId="77777777" w:rsidR="00077BD7" w:rsidRDefault="00077BD7">
      <w:pPr>
        <w:rPr>
          <w:b/>
          <w:sz w:val="20"/>
          <w:szCs w:val="20"/>
        </w:rPr>
      </w:pPr>
    </w:p>
    <w:p w14:paraId="42FD35FA" w14:textId="77777777" w:rsidR="00077BD7" w:rsidRDefault="00077BD7">
      <w:pPr>
        <w:rPr>
          <w:b/>
          <w:sz w:val="20"/>
          <w:szCs w:val="20"/>
        </w:rPr>
      </w:pPr>
    </w:p>
    <w:p w14:paraId="070C9017" w14:textId="77777777" w:rsidR="00077BD7" w:rsidRDefault="00077BD7">
      <w:pPr>
        <w:rPr>
          <w:b/>
          <w:sz w:val="20"/>
          <w:szCs w:val="20"/>
        </w:rPr>
      </w:pPr>
    </w:p>
    <w:p w14:paraId="080074C9" w14:textId="77777777" w:rsidR="00077BD7" w:rsidRDefault="00077BD7">
      <w:pPr>
        <w:rPr>
          <w:b/>
          <w:sz w:val="20"/>
          <w:szCs w:val="20"/>
        </w:rPr>
      </w:pPr>
    </w:p>
    <w:p w14:paraId="148CFFDD" w14:textId="77777777" w:rsidR="00077BD7" w:rsidRDefault="00077BD7">
      <w:pPr>
        <w:rPr>
          <w:b/>
          <w:sz w:val="20"/>
          <w:szCs w:val="20"/>
        </w:rPr>
      </w:pPr>
    </w:p>
    <w:p w14:paraId="004087A6" w14:textId="77777777" w:rsidR="00077BD7" w:rsidRDefault="00077BD7">
      <w:pPr>
        <w:rPr>
          <w:b/>
          <w:sz w:val="20"/>
          <w:szCs w:val="20"/>
        </w:rPr>
      </w:pPr>
    </w:p>
    <w:p w14:paraId="46A08DEC" w14:textId="77777777" w:rsidR="00077BD7" w:rsidRDefault="00077BD7">
      <w:pPr>
        <w:rPr>
          <w:b/>
          <w:sz w:val="20"/>
          <w:szCs w:val="20"/>
        </w:rPr>
      </w:pPr>
    </w:p>
    <w:p w14:paraId="18716D6E" w14:textId="77777777" w:rsidR="00077BD7" w:rsidRDefault="00077BD7">
      <w:pPr>
        <w:rPr>
          <w:b/>
          <w:sz w:val="20"/>
          <w:szCs w:val="20"/>
        </w:rPr>
      </w:pPr>
    </w:p>
    <w:p w14:paraId="527FDCE4" w14:textId="77777777" w:rsidR="00077BD7" w:rsidRDefault="00077BD7">
      <w:pPr>
        <w:rPr>
          <w:b/>
          <w:sz w:val="20"/>
          <w:szCs w:val="20"/>
        </w:rPr>
      </w:pPr>
    </w:p>
    <w:p w14:paraId="0E49FF0F" w14:textId="77777777" w:rsidR="00077BD7" w:rsidRDefault="00077BD7">
      <w:pPr>
        <w:rPr>
          <w:b/>
          <w:sz w:val="20"/>
          <w:szCs w:val="20"/>
        </w:rPr>
      </w:pPr>
    </w:p>
    <w:p w14:paraId="47CA88F6" w14:textId="77777777" w:rsidR="00077BD7" w:rsidRDefault="00077BD7">
      <w:pPr>
        <w:rPr>
          <w:b/>
          <w:sz w:val="20"/>
          <w:szCs w:val="20"/>
        </w:rPr>
      </w:pPr>
    </w:p>
    <w:p w14:paraId="3FF52D25" w14:textId="77777777" w:rsidR="00077BD7" w:rsidRDefault="00077BD7">
      <w:pPr>
        <w:rPr>
          <w:b/>
          <w:sz w:val="20"/>
          <w:szCs w:val="20"/>
        </w:rPr>
      </w:pPr>
    </w:p>
    <w:p w14:paraId="3BD1ADDF" w14:textId="77777777" w:rsidR="00077BD7" w:rsidRDefault="00077BD7">
      <w:pPr>
        <w:rPr>
          <w:b/>
          <w:sz w:val="20"/>
          <w:szCs w:val="20"/>
        </w:rPr>
      </w:pPr>
    </w:p>
    <w:p w14:paraId="76081E26" w14:textId="77777777" w:rsidR="00077BD7" w:rsidRDefault="00077BD7">
      <w:pPr>
        <w:rPr>
          <w:b/>
          <w:sz w:val="20"/>
          <w:szCs w:val="20"/>
        </w:rPr>
      </w:pPr>
    </w:p>
    <w:p w14:paraId="3079855A" w14:textId="77777777" w:rsidR="00077BD7" w:rsidRDefault="00077BD7">
      <w:pPr>
        <w:rPr>
          <w:b/>
          <w:sz w:val="20"/>
          <w:szCs w:val="20"/>
        </w:rPr>
      </w:pPr>
    </w:p>
    <w:p w14:paraId="40FD96C0" w14:textId="77777777" w:rsidR="00077BD7" w:rsidRDefault="00077BD7">
      <w:pPr>
        <w:rPr>
          <w:b/>
          <w:sz w:val="20"/>
          <w:szCs w:val="20"/>
        </w:rPr>
      </w:pPr>
    </w:p>
    <w:p w14:paraId="5B8D2169" w14:textId="77777777" w:rsidR="00077BD7" w:rsidRDefault="00077BD7">
      <w:pPr>
        <w:rPr>
          <w:b/>
          <w:sz w:val="20"/>
          <w:szCs w:val="20"/>
        </w:rPr>
      </w:pPr>
    </w:p>
    <w:p w14:paraId="504794EE" w14:textId="77777777" w:rsidR="00077BD7" w:rsidRDefault="00077BD7">
      <w:pPr>
        <w:rPr>
          <w:b/>
          <w:sz w:val="20"/>
          <w:szCs w:val="20"/>
        </w:rPr>
      </w:pPr>
    </w:p>
    <w:p w14:paraId="65295BDB" w14:textId="77777777" w:rsidR="00077BD7" w:rsidRDefault="00077BD7">
      <w:pPr>
        <w:rPr>
          <w:b/>
          <w:sz w:val="20"/>
          <w:szCs w:val="20"/>
        </w:rPr>
      </w:pPr>
    </w:p>
    <w:p w14:paraId="7EB5C1E3" w14:textId="77777777" w:rsidR="00077BD7" w:rsidRDefault="00077BD7">
      <w:pPr>
        <w:rPr>
          <w:b/>
          <w:sz w:val="20"/>
          <w:szCs w:val="20"/>
        </w:rPr>
      </w:pPr>
    </w:p>
    <w:p w14:paraId="1DDC1FCC" w14:textId="77777777" w:rsidR="00077BD7" w:rsidRDefault="00077BD7">
      <w:pPr>
        <w:rPr>
          <w:b/>
          <w:sz w:val="20"/>
          <w:szCs w:val="20"/>
        </w:rPr>
      </w:pPr>
    </w:p>
    <w:p w14:paraId="20BC922E" w14:textId="77777777" w:rsidR="00077BD7" w:rsidRDefault="00077BD7">
      <w:pPr>
        <w:rPr>
          <w:b/>
          <w:sz w:val="20"/>
          <w:szCs w:val="20"/>
        </w:rPr>
      </w:pPr>
    </w:p>
    <w:p w14:paraId="7D40A39B" w14:textId="77777777" w:rsidR="00077BD7" w:rsidRDefault="00077BD7">
      <w:pPr>
        <w:rPr>
          <w:b/>
          <w:sz w:val="20"/>
          <w:szCs w:val="20"/>
        </w:rPr>
      </w:pPr>
    </w:p>
    <w:p w14:paraId="33D17AA7" w14:textId="77777777" w:rsidR="00077BD7" w:rsidRDefault="00077BD7">
      <w:pPr>
        <w:rPr>
          <w:b/>
          <w:sz w:val="20"/>
          <w:szCs w:val="20"/>
        </w:rPr>
      </w:pPr>
    </w:p>
    <w:p w14:paraId="065B3090" w14:textId="77777777" w:rsidR="00077BD7" w:rsidRDefault="00077BD7">
      <w:pPr>
        <w:rPr>
          <w:b/>
          <w:sz w:val="20"/>
          <w:szCs w:val="20"/>
        </w:rPr>
      </w:pPr>
    </w:p>
    <w:p w14:paraId="7362BA42" w14:textId="77777777" w:rsidR="00077BD7" w:rsidRDefault="00077BD7">
      <w:pPr>
        <w:rPr>
          <w:b/>
          <w:sz w:val="20"/>
          <w:szCs w:val="20"/>
        </w:rPr>
      </w:pPr>
    </w:p>
    <w:p w14:paraId="2D906DCA" w14:textId="77777777" w:rsidR="00077BD7" w:rsidRDefault="00077BD7">
      <w:pPr>
        <w:rPr>
          <w:b/>
          <w:sz w:val="20"/>
          <w:szCs w:val="20"/>
        </w:rPr>
      </w:pPr>
    </w:p>
    <w:p w14:paraId="18D0A2F2" w14:textId="77777777" w:rsidR="00077BD7" w:rsidRDefault="00077BD7">
      <w:pPr>
        <w:rPr>
          <w:b/>
          <w:sz w:val="20"/>
          <w:szCs w:val="20"/>
        </w:rPr>
      </w:pPr>
    </w:p>
    <w:p w14:paraId="1707D91C" w14:textId="77777777" w:rsidR="00077BD7" w:rsidRDefault="00077BD7">
      <w:pPr>
        <w:rPr>
          <w:b/>
          <w:sz w:val="20"/>
          <w:szCs w:val="20"/>
        </w:rPr>
      </w:pPr>
    </w:p>
    <w:p w14:paraId="2320CDAE" w14:textId="77777777" w:rsidR="00077BD7" w:rsidRDefault="00EC573A">
      <w:pPr>
        <w:rPr>
          <w:sz w:val="20"/>
          <w:szCs w:val="20"/>
        </w:rPr>
      </w:pPr>
      <w:r>
        <w:rPr>
          <w:noProof/>
          <w:sz w:val="20"/>
          <w:szCs w:val="20"/>
        </w:rPr>
        <w:drawing>
          <wp:inline distT="114300" distB="114300" distL="114300" distR="114300" wp14:anchorId="7AD8E78D" wp14:editId="6E380228">
            <wp:extent cx="4341412" cy="13001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341412" cy="1300163"/>
                    </a:xfrm>
                    <a:prstGeom prst="rect">
                      <a:avLst/>
                    </a:prstGeom>
                    <a:ln/>
                  </pic:spPr>
                </pic:pic>
              </a:graphicData>
            </a:graphic>
          </wp:inline>
        </w:drawing>
      </w:r>
    </w:p>
    <w:p w14:paraId="3C7F6321" w14:textId="77777777" w:rsidR="00077BD7" w:rsidRDefault="00EC573A">
      <w:pPr>
        <w:rPr>
          <w:sz w:val="20"/>
          <w:szCs w:val="20"/>
        </w:rPr>
      </w:pPr>
      <w:r>
        <w:rPr>
          <w:sz w:val="20"/>
          <w:szCs w:val="20"/>
        </w:rPr>
        <w:t xml:space="preserve">  </w:t>
      </w:r>
    </w:p>
    <w:p w14:paraId="7E0AB76F" w14:textId="77777777" w:rsidR="00077BD7" w:rsidRDefault="00077BD7">
      <w:pPr>
        <w:rPr>
          <w:sz w:val="20"/>
          <w:szCs w:val="20"/>
        </w:rPr>
      </w:pPr>
    </w:p>
    <w:p w14:paraId="7C2C2457" w14:textId="77777777" w:rsidR="00077BD7" w:rsidRDefault="00EC573A">
      <w:r>
        <w:t>12 Balcombe Place, Colombo 8, Sri Lanka</w:t>
      </w:r>
    </w:p>
    <w:p w14:paraId="447B2A19" w14:textId="77777777" w:rsidR="00077BD7" w:rsidRDefault="00EC573A">
      <w:r>
        <w:t>+ 94 (11) 267 1160</w:t>
      </w:r>
    </w:p>
    <w:p w14:paraId="440ACABD" w14:textId="77777777" w:rsidR="00077BD7" w:rsidRDefault="00232D47">
      <w:pPr>
        <w:sectPr w:rsidR="00077BD7">
          <w:headerReference w:type="default" r:id="rId8"/>
          <w:footerReference w:type="default" r:id="rId9"/>
          <w:headerReference w:type="first" r:id="rId10"/>
          <w:pgSz w:w="11900" w:h="16840"/>
          <w:pgMar w:top="1440" w:right="1440" w:bottom="1440" w:left="1440" w:header="720" w:footer="720" w:gutter="0"/>
          <w:pgNumType w:start="1"/>
          <w:cols w:space="720"/>
          <w:titlePg/>
        </w:sectPr>
      </w:pPr>
      <w:hyperlink r:id="rId11">
        <w:r w:rsidR="00EC573A">
          <w:rPr>
            <w:color w:val="1155CC"/>
            <w:u w:val="single"/>
          </w:rPr>
          <w:t>www.lirneasia.net</w:t>
        </w:r>
      </w:hyperlink>
    </w:p>
    <w:p w14:paraId="6D107D57" w14:textId="77777777" w:rsidR="00077BD7" w:rsidRDefault="00EC573A">
      <w:pPr>
        <w:rPr>
          <w:b/>
        </w:rPr>
      </w:pPr>
      <w:r>
        <w:rPr>
          <w:b/>
        </w:rPr>
        <w:lastRenderedPageBreak/>
        <w:t>IMPACT OF COVID-19 ON HOUSEHOLDS AND THE WORKFORCE IN INDIA</w:t>
      </w:r>
    </w:p>
    <w:p w14:paraId="2CA553CA" w14:textId="77777777" w:rsidR="00077BD7" w:rsidRDefault="00077BD7">
      <w:pPr>
        <w:pBdr>
          <w:top w:val="nil"/>
          <w:left w:val="nil"/>
          <w:bottom w:val="nil"/>
          <w:right w:val="nil"/>
          <w:between w:val="nil"/>
        </w:pBdr>
        <w:rPr>
          <w:b/>
          <w:smallCaps/>
        </w:rPr>
      </w:pPr>
    </w:p>
    <w:p w14:paraId="5D8C367C" w14:textId="77777777" w:rsidR="00077BD7" w:rsidRDefault="00EC573A">
      <w:pPr>
        <w:pBdr>
          <w:top w:val="nil"/>
          <w:left w:val="nil"/>
          <w:bottom w:val="nil"/>
          <w:right w:val="nil"/>
          <w:between w:val="nil"/>
        </w:pBdr>
        <w:spacing w:after="300"/>
        <w:rPr>
          <w:sz w:val="20"/>
          <w:szCs w:val="20"/>
        </w:rPr>
      </w:pPr>
      <w:proofErr w:type="spellStart"/>
      <w:r>
        <w:rPr>
          <w:sz w:val="20"/>
          <w:szCs w:val="20"/>
        </w:rPr>
        <w:t>LIRNE</w:t>
      </w:r>
      <w:r>
        <w:rPr>
          <w:i/>
          <w:sz w:val="20"/>
          <w:szCs w:val="20"/>
        </w:rPr>
        <w:t>asia</w:t>
      </w:r>
      <w:proofErr w:type="spellEnd"/>
      <w:r>
        <w:rPr>
          <w:sz w:val="20"/>
          <w:szCs w:val="20"/>
        </w:rPr>
        <w:t xml:space="preserve"> is a regional, non-profit digital policy and regulation think tank.  Its mission is “Catalyzing policy change through research to improve people’s lives in the emerging Asia Pacific by facilitating their use of hard and soft infrastructures through the use of knowledge, information and technology.”</w:t>
      </w:r>
    </w:p>
    <w:p w14:paraId="67132589" w14:textId="77777777" w:rsidR="00077BD7" w:rsidRDefault="00EC573A">
      <w:pPr>
        <w:pBdr>
          <w:top w:val="nil"/>
          <w:left w:val="nil"/>
          <w:bottom w:val="nil"/>
          <w:right w:val="nil"/>
          <w:between w:val="nil"/>
        </w:pBdr>
        <w:tabs>
          <w:tab w:val="left" w:pos="1080"/>
        </w:tabs>
        <w:rPr>
          <w:sz w:val="20"/>
          <w:szCs w:val="20"/>
        </w:rPr>
      </w:pPr>
      <w:r>
        <w:rPr>
          <w:sz w:val="20"/>
          <w:szCs w:val="20"/>
        </w:rPr>
        <w:t>This Request for Proposal (RFP) invites technical and financial proposals from research organizations to undertake the work described herein. A detailed description of the project is provided in the RFP to assist the Bidders in obtaining an understanding of the objectives of the project and to facilitate responsive proposals.</w:t>
      </w:r>
    </w:p>
    <w:p w14:paraId="6493E796" w14:textId="77777777" w:rsidR="00077BD7" w:rsidRDefault="00077BD7">
      <w:pPr>
        <w:pBdr>
          <w:top w:val="nil"/>
          <w:left w:val="nil"/>
          <w:bottom w:val="nil"/>
          <w:right w:val="nil"/>
          <w:between w:val="nil"/>
        </w:pBdr>
        <w:tabs>
          <w:tab w:val="left" w:pos="1080"/>
        </w:tabs>
        <w:rPr>
          <w:sz w:val="20"/>
          <w:szCs w:val="20"/>
        </w:rPr>
      </w:pPr>
      <w:bookmarkStart w:id="0" w:name="_gjdgxs" w:colFirst="0" w:colLast="0"/>
      <w:bookmarkEnd w:id="0"/>
    </w:p>
    <w:p w14:paraId="19285823" w14:textId="77777777" w:rsidR="00077BD7" w:rsidRPr="00CF0550" w:rsidRDefault="00EC573A">
      <w:pPr>
        <w:pBdr>
          <w:top w:val="nil"/>
          <w:left w:val="nil"/>
          <w:bottom w:val="nil"/>
          <w:right w:val="nil"/>
          <w:between w:val="nil"/>
        </w:pBdr>
        <w:tabs>
          <w:tab w:val="left" w:pos="1080"/>
        </w:tabs>
        <w:rPr>
          <w:sz w:val="20"/>
          <w:szCs w:val="20"/>
        </w:rPr>
      </w:pPr>
      <w:r w:rsidRPr="00CF0550">
        <w:rPr>
          <w:sz w:val="20"/>
          <w:szCs w:val="20"/>
        </w:rPr>
        <w:t xml:space="preserve">Proposals for the project must be </w:t>
      </w:r>
      <w:r w:rsidRPr="00CF0550">
        <w:rPr>
          <w:i/>
          <w:sz w:val="20"/>
          <w:szCs w:val="20"/>
        </w:rPr>
        <w:t>received</w:t>
      </w:r>
      <w:r w:rsidRPr="00CF0550">
        <w:rPr>
          <w:sz w:val="20"/>
          <w:szCs w:val="20"/>
        </w:rPr>
        <w:t xml:space="preserve"> by </w:t>
      </w:r>
      <w:proofErr w:type="spellStart"/>
      <w:r w:rsidRPr="00CF0550">
        <w:rPr>
          <w:sz w:val="20"/>
          <w:szCs w:val="20"/>
        </w:rPr>
        <w:t>LIRNE</w:t>
      </w:r>
      <w:r w:rsidRPr="00CF0550">
        <w:rPr>
          <w:i/>
          <w:sz w:val="20"/>
          <w:szCs w:val="20"/>
        </w:rPr>
        <w:t>asia</w:t>
      </w:r>
      <w:proofErr w:type="spellEnd"/>
      <w:r w:rsidRPr="00CF0550">
        <w:rPr>
          <w:i/>
          <w:sz w:val="20"/>
          <w:szCs w:val="20"/>
        </w:rPr>
        <w:t xml:space="preserve"> </w:t>
      </w:r>
      <w:r w:rsidRPr="00CF0550">
        <w:rPr>
          <w:sz w:val="20"/>
          <w:szCs w:val="20"/>
        </w:rPr>
        <w:t xml:space="preserve">by </w:t>
      </w:r>
      <w:r w:rsidRPr="00CF0550">
        <w:rPr>
          <w:b/>
          <w:sz w:val="20"/>
          <w:szCs w:val="20"/>
        </w:rPr>
        <w:t xml:space="preserve">1200 </w:t>
      </w:r>
      <w:proofErr w:type="spellStart"/>
      <w:r w:rsidRPr="00CF0550">
        <w:rPr>
          <w:b/>
          <w:sz w:val="20"/>
          <w:szCs w:val="20"/>
        </w:rPr>
        <w:t>hrs</w:t>
      </w:r>
      <w:proofErr w:type="spellEnd"/>
      <w:r w:rsidRPr="00CF0550">
        <w:rPr>
          <w:sz w:val="20"/>
          <w:szCs w:val="20"/>
        </w:rPr>
        <w:t xml:space="preserve"> </w:t>
      </w:r>
      <w:r w:rsidRPr="00CF0550">
        <w:rPr>
          <w:b/>
          <w:sz w:val="20"/>
          <w:szCs w:val="20"/>
        </w:rPr>
        <w:t>Sri Lanka time on 4</w:t>
      </w:r>
      <w:r w:rsidRPr="00CF0550">
        <w:rPr>
          <w:b/>
          <w:sz w:val="20"/>
          <w:szCs w:val="20"/>
          <w:vertAlign w:val="superscript"/>
        </w:rPr>
        <w:t>th</w:t>
      </w:r>
      <w:r w:rsidRPr="00CF0550">
        <w:rPr>
          <w:b/>
          <w:sz w:val="20"/>
          <w:szCs w:val="20"/>
        </w:rPr>
        <w:t xml:space="preserve"> January 2021</w:t>
      </w:r>
      <w:r w:rsidRPr="00CF0550">
        <w:rPr>
          <w:sz w:val="20"/>
          <w:szCs w:val="20"/>
        </w:rPr>
        <w:t xml:space="preserve">. Proposals (including technical and financial proposals) must be emailed to </w:t>
      </w:r>
      <w:hyperlink r:id="rId12">
        <w:r w:rsidRPr="00CF0550">
          <w:rPr>
            <w:b/>
            <w:color w:val="0000FF"/>
            <w:sz w:val="20"/>
            <w:szCs w:val="20"/>
            <w:u w:val="single"/>
          </w:rPr>
          <w:t>procurement@lirneasia.net</w:t>
        </w:r>
      </w:hyperlink>
      <w:r w:rsidRPr="00CF0550">
        <w:rPr>
          <w:color w:val="548DD4"/>
          <w:sz w:val="20"/>
          <w:szCs w:val="20"/>
          <w:u w:val="single"/>
        </w:rPr>
        <w:t xml:space="preserve"> </w:t>
      </w:r>
      <w:r w:rsidRPr="00CF0550">
        <w:rPr>
          <w:sz w:val="20"/>
          <w:szCs w:val="20"/>
        </w:rPr>
        <w:t>with the subject header “</w:t>
      </w:r>
      <w:r w:rsidRPr="00CF0550">
        <w:rPr>
          <w:b/>
          <w:sz w:val="20"/>
          <w:szCs w:val="20"/>
        </w:rPr>
        <w:t>&lt;FIRM NAME&gt; - PROPOSAL FOR COVID IMPACT STUDY 2020 INDIA</w:t>
      </w:r>
      <w:r w:rsidRPr="00CF0550">
        <w:rPr>
          <w:sz w:val="20"/>
          <w:szCs w:val="20"/>
        </w:rPr>
        <w:t xml:space="preserve">” in PDF </w:t>
      </w:r>
      <w:r w:rsidRPr="00CF0550">
        <w:rPr>
          <w:b/>
          <w:sz w:val="20"/>
          <w:szCs w:val="20"/>
        </w:rPr>
        <w:t xml:space="preserve">and </w:t>
      </w:r>
      <w:r w:rsidRPr="00CF0550">
        <w:rPr>
          <w:sz w:val="20"/>
          <w:szCs w:val="20"/>
        </w:rPr>
        <w:t>an edit-enabled version (</w:t>
      </w:r>
      <w:proofErr w:type="gramStart"/>
      <w:r w:rsidRPr="00CF0550">
        <w:rPr>
          <w:sz w:val="20"/>
          <w:szCs w:val="20"/>
        </w:rPr>
        <w:t>e.g.</w:t>
      </w:r>
      <w:proofErr w:type="gramEnd"/>
      <w:r w:rsidRPr="00CF0550">
        <w:rPr>
          <w:sz w:val="20"/>
          <w:szCs w:val="20"/>
        </w:rPr>
        <w:t xml:space="preserve"> in Microsoft Word) version. In the event of any discrepancy between the PDFs and the editable version, the PDFs shall govern.</w:t>
      </w:r>
    </w:p>
    <w:p w14:paraId="3BC9E6BF" w14:textId="77777777" w:rsidR="00077BD7" w:rsidRPr="00CF0550" w:rsidRDefault="00077BD7">
      <w:pPr>
        <w:pBdr>
          <w:top w:val="nil"/>
          <w:left w:val="nil"/>
          <w:bottom w:val="nil"/>
          <w:right w:val="nil"/>
          <w:between w:val="nil"/>
        </w:pBdr>
        <w:tabs>
          <w:tab w:val="left" w:pos="1080"/>
        </w:tabs>
        <w:rPr>
          <w:sz w:val="20"/>
          <w:szCs w:val="20"/>
        </w:rPr>
      </w:pPr>
    </w:p>
    <w:p w14:paraId="4BA5F16C" w14:textId="77777777" w:rsidR="00077BD7" w:rsidRPr="00CF0550" w:rsidRDefault="00EC573A">
      <w:pPr>
        <w:pBdr>
          <w:top w:val="nil"/>
          <w:left w:val="nil"/>
          <w:bottom w:val="nil"/>
          <w:right w:val="nil"/>
          <w:between w:val="nil"/>
        </w:pBdr>
        <w:tabs>
          <w:tab w:val="left" w:pos="1080"/>
        </w:tabs>
        <w:rPr>
          <w:b/>
          <w:sz w:val="20"/>
          <w:szCs w:val="20"/>
        </w:rPr>
      </w:pPr>
      <w:r w:rsidRPr="00CF0550">
        <w:rPr>
          <w:sz w:val="20"/>
          <w:szCs w:val="20"/>
        </w:rPr>
        <w:t xml:space="preserve">Short-listed bidders will be notified by </w:t>
      </w:r>
      <w:r w:rsidRPr="00CF0550">
        <w:rPr>
          <w:b/>
          <w:sz w:val="20"/>
          <w:szCs w:val="20"/>
        </w:rPr>
        <w:t>15</w:t>
      </w:r>
      <w:r w:rsidRPr="00CF0550">
        <w:rPr>
          <w:b/>
          <w:sz w:val="20"/>
          <w:szCs w:val="20"/>
          <w:vertAlign w:val="superscript"/>
        </w:rPr>
        <w:t>th</w:t>
      </w:r>
      <w:r w:rsidRPr="00CF0550">
        <w:rPr>
          <w:b/>
          <w:sz w:val="20"/>
          <w:szCs w:val="20"/>
        </w:rPr>
        <w:t xml:space="preserve"> of January 2021.</w:t>
      </w:r>
    </w:p>
    <w:p w14:paraId="382B9360" w14:textId="77777777" w:rsidR="00077BD7" w:rsidRDefault="00077BD7">
      <w:pPr>
        <w:pBdr>
          <w:top w:val="nil"/>
          <w:left w:val="nil"/>
          <w:bottom w:val="nil"/>
          <w:right w:val="nil"/>
          <w:between w:val="nil"/>
        </w:pBdr>
        <w:tabs>
          <w:tab w:val="left" w:pos="1080"/>
        </w:tabs>
        <w:rPr>
          <w:b/>
          <w:sz w:val="20"/>
          <w:szCs w:val="20"/>
        </w:rPr>
      </w:pPr>
    </w:p>
    <w:p w14:paraId="7AC1AD3A" w14:textId="77777777" w:rsidR="00077BD7" w:rsidRDefault="00EC573A">
      <w:pPr>
        <w:pBdr>
          <w:top w:val="nil"/>
          <w:left w:val="nil"/>
          <w:bottom w:val="nil"/>
          <w:right w:val="nil"/>
          <w:between w:val="nil"/>
        </w:pBdr>
        <w:tabs>
          <w:tab w:val="left" w:pos="1080"/>
        </w:tabs>
        <w:rPr>
          <w:sz w:val="20"/>
          <w:szCs w:val="20"/>
        </w:rPr>
      </w:pPr>
      <w:r>
        <w:rPr>
          <w:sz w:val="20"/>
          <w:szCs w:val="20"/>
        </w:rPr>
        <w:t xml:space="preserve">Proposals received by </w:t>
      </w:r>
      <w:proofErr w:type="spellStart"/>
      <w:r>
        <w:rPr>
          <w:sz w:val="20"/>
          <w:szCs w:val="20"/>
        </w:rPr>
        <w:t>LIRNE</w:t>
      </w:r>
      <w:r>
        <w:rPr>
          <w:i/>
          <w:sz w:val="20"/>
          <w:szCs w:val="20"/>
        </w:rPr>
        <w:t>asia</w:t>
      </w:r>
      <w:proofErr w:type="spellEnd"/>
      <w:r>
        <w:rPr>
          <w:i/>
          <w:sz w:val="20"/>
          <w:szCs w:val="20"/>
        </w:rPr>
        <w:t xml:space="preserve"> </w:t>
      </w:r>
      <w:r>
        <w:rPr>
          <w:sz w:val="20"/>
          <w:szCs w:val="20"/>
        </w:rPr>
        <w:t xml:space="preserve">after the deadline may be rejected.  </w:t>
      </w:r>
      <w:proofErr w:type="spellStart"/>
      <w:r>
        <w:rPr>
          <w:sz w:val="20"/>
          <w:szCs w:val="20"/>
        </w:rPr>
        <w:t>LIRNE</w:t>
      </w:r>
      <w:r>
        <w:rPr>
          <w:i/>
          <w:sz w:val="20"/>
          <w:szCs w:val="20"/>
        </w:rPr>
        <w:t>asia</w:t>
      </w:r>
      <w:proofErr w:type="spellEnd"/>
      <w:r>
        <w:rPr>
          <w:i/>
          <w:sz w:val="20"/>
          <w:szCs w:val="20"/>
        </w:rPr>
        <w:t xml:space="preserve"> </w:t>
      </w:r>
      <w:r>
        <w:rPr>
          <w:sz w:val="20"/>
          <w:szCs w:val="20"/>
        </w:rPr>
        <w:t xml:space="preserve">reserves the right to accept or reject any or all proposals without assigning any reason whatsoever. </w:t>
      </w:r>
      <w:proofErr w:type="spellStart"/>
      <w:r>
        <w:rPr>
          <w:sz w:val="20"/>
          <w:szCs w:val="20"/>
        </w:rPr>
        <w:t>LIRNE</w:t>
      </w:r>
      <w:r>
        <w:rPr>
          <w:i/>
          <w:sz w:val="20"/>
          <w:szCs w:val="20"/>
        </w:rPr>
        <w:t>asia</w:t>
      </w:r>
      <w:proofErr w:type="spellEnd"/>
      <w:r>
        <w:rPr>
          <w:i/>
          <w:sz w:val="20"/>
          <w:szCs w:val="20"/>
        </w:rPr>
        <w:t xml:space="preserve"> </w:t>
      </w:r>
      <w:r>
        <w:rPr>
          <w:sz w:val="20"/>
          <w:szCs w:val="20"/>
        </w:rPr>
        <w:t xml:space="preserve">will evaluate the proposals, and our decision shall be final and will not be subject to any form of appeal. </w:t>
      </w:r>
    </w:p>
    <w:p w14:paraId="731F84BA" w14:textId="77777777" w:rsidR="00077BD7" w:rsidRDefault="00077BD7">
      <w:pPr>
        <w:pBdr>
          <w:top w:val="nil"/>
          <w:left w:val="nil"/>
          <w:bottom w:val="nil"/>
          <w:right w:val="nil"/>
          <w:between w:val="nil"/>
        </w:pBdr>
        <w:tabs>
          <w:tab w:val="left" w:pos="1080"/>
        </w:tabs>
        <w:rPr>
          <w:sz w:val="20"/>
          <w:szCs w:val="20"/>
        </w:rPr>
      </w:pPr>
    </w:p>
    <w:p w14:paraId="1B33BAC0" w14:textId="77777777" w:rsidR="00077BD7" w:rsidRDefault="00EC573A">
      <w:pPr>
        <w:pBdr>
          <w:top w:val="nil"/>
          <w:left w:val="nil"/>
          <w:bottom w:val="nil"/>
          <w:right w:val="nil"/>
          <w:between w:val="nil"/>
        </w:pBdr>
        <w:tabs>
          <w:tab w:val="left" w:pos="1080"/>
        </w:tabs>
        <w:rPr>
          <w:sz w:val="20"/>
          <w:szCs w:val="20"/>
        </w:rPr>
      </w:pPr>
      <w:r>
        <w:rPr>
          <w:sz w:val="20"/>
          <w:szCs w:val="20"/>
        </w:rPr>
        <w:t xml:space="preserve">This RFP contains the following sections and annexes: </w:t>
      </w:r>
    </w:p>
    <w:p w14:paraId="2A900FDF" w14:textId="77777777" w:rsidR="00077BD7" w:rsidRDefault="00077BD7">
      <w:pPr>
        <w:widowControl w:val="0"/>
        <w:rPr>
          <w:sz w:val="20"/>
          <w:szCs w:val="20"/>
        </w:rPr>
      </w:pPr>
    </w:p>
    <w:tbl>
      <w:tblPr>
        <w:tblStyle w:val="a"/>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7092"/>
      </w:tblGrid>
      <w:tr w:rsidR="00077BD7" w14:paraId="790C3060" w14:textId="77777777">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B9B9" w14:textId="77777777" w:rsidR="00077BD7" w:rsidRDefault="00EC573A">
            <w:pPr>
              <w:pBdr>
                <w:top w:val="nil"/>
                <w:left w:val="nil"/>
                <w:bottom w:val="nil"/>
                <w:right w:val="nil"/>
                <w:between w:val="nil"/>
              </w:pBdr>
              <w:rPr>
                <w:b/>
                <w:sz w:val="20"/>
                <w:szCs w:val="20"/>
              </w:rPr>
            </w:pPr>
            <w:r>
              <w:rPr>
                <w:b/>
                <w:sz w:val="20"/>
                <w:szCs w:val="20"/>
              </w:rPr>
              <w:t>Section 1</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D4A2" w14:textId="77777777" w:rsidR="00077BD7" w:rsidRDefault="00EC573A">
            <w:pPr>
              <w:pBdr>
                <w:top w:val="nil"/>
                <w:left w:val="nil"/>
                <w:bottom w:val="nil"/>
                <w:right w:val="nil"/>
                <w:between w:val="nil"/>
              </w:pBdr>
              <w:rPr>
                <w:sz w:val="20"/>
                <w:szCs w:val="20"/>
              </w:rPr>
            </w:pPr>
            <w:r>
              <w:rPr>
                <w:sz w:val="20"/>
                <w:szCs w:val="20"/>
              </w:rPr>
              <w:t>Instructions to Bidders</w:t>
            </w:r>
          </w:p>
        </w:tc>
      </w:tr>
      <w:tr w:rsidR="00077BD7" w14:paraId="3C7DDA6E" w14:textId="77777777">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8D7CC" w14:textId="77777777" w:rsidR="00077BD7" w:rsidRDefault="00EC573A">
            <w:pPr>
              <w:pBdr>
                <w:top w:val="nil"/>
                <w:left w:val="nil"/>
                <w:bottom w:val="nil"/>
                <w:right w:val="nil"/>
                <w:between w:val="nil"/>
              </w:pBdr>
              <w:rPr>
                <w:b/>
                <w:sz w:val="20"/>
                <w:szCs w:val="20"/>
              </w:rPr>
            </w:pPr>
            <w:r>
              <w:rPr>
                <w:b/>
                <w:sz w:val="20"/>
                <w:szCs w:val="20"/>
              </w:rPr>
              <w:t>Section 2</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8FF0" w14:textId="77777777" w:rsidR="00077BD7" w:rsidRDefault="00EC573A">
            <w:pPr>
              <w:pBdr>
                <w:top w:val="nil"/>
                <w:left w:val="nil"/>
                <w:bottom w:val="nil"/>
                <w:right w:val="nil"/>
                <w:between w:val="nil"/>
              </w:pBdr>
              <w:rPr>
                <w:sz w:val="20"/>
                <w:szCs w:val="20"/>
              </w:rPr>
            </w:pPr>
            <w:r>
              <w:rPr>
                <w:sz w:val="20"/>
                <w:szCs w:val="20"/>
              </w:rPr>
              <w:t>Project Description</w:t>
            </w:r>
          </w:p>
        </w:tc>
      </w:tr>
      <w:tr w:rsidR="00077BD7" w14:paraId="05AE345E" w14:textId="77777777">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18B8C" w14:textId="77777777" w:rsidR="00077BD7" w:rsidRDefault="00EC573A">
            <w:pPr>
              <w:pBdr>
                <w:top w:val="nil"/>
                <w:left w:val="nil"/>
                <w:bottom w:val="nil"/>
                <w:right w:val="nil"/>
                <w:between w:val="nil"/>
              </w:pBdr>
              <w:rPr>
                <w:b/>
                <w:sz w:val="20"/>
                <w:szCs w:val="20"/>
              </w:rPr>
            </w:pPr>
            <w:r>
              <w:rPr>
                <w:b/>
                <w:sz w:val="20"/>
                <w:szCs w:val="20"/>
              </w:rPr>
              <w:t>Section 3</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34EAD" w14:textId="77777777" w:rsidR="00077BD7" w:rsidRDefault="00EC573A">
            <w:pPr>
              <w:pBdr>
                <w:top w:val="nil"/>
                <w:left w:val="nil"/>
                <w:bottom w:val="nil"/>
                <w:right w:val="nil"/>
                <w:between w:val="nil"/>
              </w:pBdr>
              <w:rPr>
                <w:sz w:val="20"/>
                <w:szCs w:val="20"/>
              </w:rPr>
            </w:pPr>
            <w:r>
              <w:rPr>
                <w:sz w:val="20"/>
                <w:szCs w:val="20"/>
              </w:rPr>
              <w:t>Scope of Work</w:t>
            </w:r>
          </w:p>
        </w:tc>
      </w:tr>
      <w:tr w:rsidR="00077BD7" w14:paraId="70404B1C" w14:textId="77777777">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BB4BF" w14:textId="77777777" w:rsidR="00077BD7" w:rsidRDefault="00EC573A">
            <w:pPr>
              <w:pBdr>
                <w:top w:val="nil"/>
                <w:left w:val="nil"/>
                <w:bottom w:val="nil"/>
                <w:right w:val="nil"/>
                <w:between w:val="nil"/>
              </w:pBdr>
              <w:rPr>
                <w:b/>
                <w:sz w:val="20"/>
                <w:szCs w:val="20"/>
              </w:rPr>
            </w:pPr>
            <w:r>
              <w:rPr>
                <w:b/>
                <w:sz w:val="20"/>
                <w:szCs w:val="20"/>
              </w:rPr>
              <w:t>Annex 1</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1B883" w14:textId="77777777" w:rsidR="00077BD7" w:rsidRDefault="00EC573A">
            <w:pPr>
              <w:pBdr>
                <w:top w:val="nil"/>
                <w:left w:val="nil"/>
                <w:bottom w:val="nil"/>
                <w:right w:val="nil"/>
                <w:between w:val="nil"/>
              </w:pBdr>
              <w:rPr>
                <w:sz w:val="20"/>
                <w:szCs w:val="20"/>
              </w:rPr>
            </w:pPr>
            <w:r>
              <w:rPr>
                <w:sz w:val="20"/>
                <w:szCs w:val="20"/>
              </w:rPr>
              <w:t xml:space="preserve">Technical Proposal Template </w:t>
            </w:r>
          </w:p>
        </w:tc>
      </w:tr>
      <w:tr w:rsidR="00077BD7" w14:paraId="4632E630" w14:textId="77777777">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62FC" w14:textId="77777777" w:rsidR="00077BD7" w:rsidRDefault="00EC573A">
            <w:pPr>
              <w:pBdr>
                <w:top w:val="nil"/>
                <w:left w:val="nil"/>
                <w:bottom w:val="nil"/>
                <w:right w:val="nil"/>
                <w:between w:val="nil"/>
              </w:pBdr>
              <w:rPr>
                <w:b/>
                <w:sz w:val="20"/>
                <w:szCs w:val="20"/>
              </w:rPr>
            </w:pPr>
            <w:r>
              <w:rPr>
                <w:b/>
                <w:sz w:val="20"/>
                <w:szCs w:val="20"/>
              </w:rPr>
              <w:t>Annex 2</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85A75" w14:textId="77777777" w:rsidR="00077BD7" w:rsidRDefault="00EC573A">
            <w:pPr>
              <w:pBdr>
                <w:top w:val="nil"/>
                <w:left w:val="nil"/>
                <w:bottom w:val="nil"/>
                <w:right w:val="nil"/>
                <w:between w:val="nil"/>
              </w:pBdr>
              <w:rPr>
                <w:sz w:val="20"/>
                <w:szCs w:val="20"/>
              </w:rPr>
            </w:pPr>
            <w:r>
              <w:rPr>
                <w:sz w:val="20"/>
                <w:szCs w:val="20"/>
              </w:rPr>
              <w:t xml:space="preserve">Financial Proposal Template </w:t>
            </w:r>
          </w:p>
        </w:tc>
      </w:tr>
      <w:tr w:rsidR="00077BD7" w14:paraId="11F8646B" w14:textId="77777777">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5954F" w14:textId="77777777" w:rsidR="00077BD7" w:rsidRDefault="00EC573A">
            <w:pPr>
              <w:pBdr>
                <w:top w:val="nil"/>
                <w:left w:val="nil"/>
                <w:bottom w:val="nil"/>
                <w:right w:val="nil"/>
                <w:between w:val="nil"/>
              </w:pBdr>
              <w:rPr>
                <w:b/>
                <w:sz w:val="20"/>
                <w:szCs w:val="20"/>
              </w:rPr>
            </w:pPr>
            <w:r>
              <w:rPr>
                <w:b/>
                <w:sz w:val="20"/>
                <w:szCs w:val="20"/>
              </w:rPr>
              <w:t>Annex 3</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DB152" w14:textId="77777777" w:rsidR="00077BD7" w:rsidRDefault="00EC573A">
            <w:pPr>
              <w:pBdr>
                <w:top w:val="nil"/>
                <w:left w:val="nil"/>
                <w:bottom w:val="nil"/>
                <w:right w:val="nil"/>
                <w:between w:val="nil"/>
              </w:pBdr>
              <w:rPr>
                <w:sz w:val="20"/>
                <w:szCs w:val="20"/>
              </w:rPr>
            </w:pPr>
            <w:r>
              <w:rPr>
                <w:sz w:val="20"/>
                <w:szCs w:val="20"/>
              </w:rPr>
              <w:t>Contract Template</w:t>
            </w:r>
          </w:p>
        </w:tc>
      </w:tr>
      <w:tr w:rsidR="00077BD7" w14:paraId="0F2125B3" w14:textId="77777777">
        <w:trPr>
          <w:trHeight w:val="27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1173F" w14:textId="77777777" w:rsidR="00077BD7" w:rsidRDefault="00EC573A">
            <w:pPr>
              <w:pBdr>
                <w:top w:val="nil"/>
                <w:left w:val="nil"/>
                <w:bottom w:val="nil"/>
                <w:right w:val="nil"/>
                <w:between w:val="nil"/>
              </w:pBdr>
              <w:rPr>
                <w:b/>
                <w:sz w:val="20"/>
                <w:szCs w:val="20"/>
              </w:rPr>
            </w:pPr>
            <w:r>
              <w:rPr>
                <w:b/>
                <w:sz w:val="20"/>
                <w:szCs w:val="20"/>
              </w:rPr>
              <w:t>Annex 4</w:t>
            </w:r>
          </w:p>
        </w:tc>
        <w:tc>
          <w:tcPr>
            <w:tcW w:w="7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56C1B" w14:textId="77777777" w:rsidR="00077BD7" w:rsidRDefault="00EC573A">
            <w:pPr>
              <w:pBdr>
                <w:top w:val="nil"/>
                <w:left w:val="nil"/>
                <w:bottom w:val="nil"/>
                <w:right w:val="nil"/>
                <w:between w:val="nil"/>
              </w:pBdr>
              <w:rPr>
                <w:sz w:val="20"/>
                <w:szCs w:val="20"/>
              </w:rPr>
            </w:pPr>
            <w:r>
              <w:rPr>
                <w:sz w:val="20"/>
                <w:szCs w:val="20"/>
              </w:rPr>
              <w:t>Study sample locations</w:t>
            </w:r>
          </w:p>
        </w:tc>
      </w:tr>
    </w:tbl>
    <w:p w14:paraId="05AFF376" w14:textId="77777777" w:rsidR="00077BD7" w:rsidRDefault="00077BD7">
      <w:pPr>
        <w:widowControl w:val="0"/>
        <w:rPr>
          <w:sz w:val="20"/>
          <w:szCs w:val="20"/>
        </w:rPr>
      </w:pPr>
    </w:p>
    <w:p w14:paraId="4A1BA885" w14:textId="77777777" w:rsidR="00077BD7" w:rsidRDefault="00077BD7">
      <w:pPr>
        <w:pBdr>
          <w:top w:val="nil"/>
          <w:left w:val="nil"/>
          <w:bottom w:val="nil"/>
          <w:right w:val="nil"/>
          <w:between w:val="nil"/>
        </w:pBdr>
        <w:tabs>
          <w:tab w:val="left" w:pos="1080"/>
        </w:tabs>
        <w:rPr>
          <w:sz w:val="20"/>
          <w:szCs w:val="20"/>
        </w:rPr>
      </w:pPr>
    </w:p>
    <w:p w14:paraId="221CC811" w14:textId="77777777" w:rsidR="00077BD7" w:rsidRDefault="00077BD7">
      <w:pPr>
        <w:pBdr>
          <w:top w:val="nil"/>
          <w:left w:val="nil"/>
          <w:bottom w:val="nil"/>
          <w:right w:val="nil"/>
          <w:between w:val="nil"/>
        </w:pBdr>
        <w:tabs>
          <w:tab w:val="left" w:pos="1080"/>
        </w:tabs>
        <w:rPr>
          <w:sz w:val="20"/>
          <w:szCs w:val="20"/>
        </w:rPr>
      </w:pPr>
    </w:p>
    <w:p w14:paraId="4533EE2C" w14:textId="77777777" w:rsidR="00077BD7" w:rsidRDefault="00077BD7">
      <w:pPr>
        <w:ind w:left="682"/>
        <w:rPr>
          <w:sz w:val="20"/>
          <w:szCs w:val="20"/>
        </w:rPr>
      </w:pPr>
    </w:p>
    <w:p w14:paraId="7444D816" w14:textId="77777777" w:rsidR="00077BD7" w:rsidRDefault="00077BD7">
      <w:pPr>
        <w:ind w:left="682"/>
        <w:rPr>
          <w:sz w:val="20"/>
          <w:szCs w:val="20"/>
        </w:rPr>
      </w:pPr>
    </w:p>
    <w:p w14:paraId="1022B67C" w14:textId="77777777" w:rsidR="00077BD7" w:rsidRDefault="00077BD7">
      <w:pPr>
        <w:ind w:left="682"/>
        <w:rPr>
          <w:sz w:val="20"/>
          <w:szCs w:val="20"/>
        </w:rPr>
      </w:pPr>
    </w:p>
    <w:p w14:paraId="1EBF7B81" w14:textId="77777777" w:rsidR="00077BD7" w:rsidRDefault="00077BD7">
      <w:pPr>
        <w:ind w:left="682"/>
        <w:rPr>
          <w:sz w:val="20"/>
          <w:szCs w:val="20"/>
        </w:rPr>
      </w:pPr>
    </w:p>
    <w:p w14:paraId="32F1D024" w14:textId="77777777" w:rsidR="00077BD7" w:rsidRDefault="00077BD7">
      <w:pPr>
        <w:ind w:left="682"/>
        <w:rPr>
          <w:sz w:val="20"/>
          <w:szCs w:val="20"/>
        </w:rPr>
      </w:pPr>
    </w:p>
    <w:p w14:paraId="01CACB79" w14:textId="77777777" w:rsidR="00077BD7" w:rsidRDefault="00077BD7">
      <w:pPr>
        <w:ind w:left="682"/>
        <w:rPr>
          <w:sz w:val="20"/>
          <w:szCs w:val="20"/>
        </w:rPr>
      </w:pPr>
    </w:p>
    <w:p w14:paraId="5BECA4FE" w14:textId="77777777" w:rsidR="00077BD7" w:rsidRDefault="00077BD7">
      <w:pPr>
        <w:ind w:left="682"/>
        <w:rPr>
          <w:sz w:val="20"/>
          <w:szCs w:val="20"/>
        </w:rPr>
      </w:pPr>
    </w:p>
    <w:p w14:paraId="20827B6B" w14:textId="77777777" w:rsidR="00077BD7" w:rsidRDefault="00077BD7">
      <w:pPr>
        <w:ind w:left="682"/>
        <w:rPr>
          <w:sz w:val="20"/>
          <w:szCs w:val="20"/>
        </w:rPr>
      </w:pPr>
    </w:p>
    <w:p w14:paraId="48C58BDE" w14:textId="77777777" w:rsidR="00077BD7" w:rsidRDefault="00077BD7">
      <w:pPr>
        <w:ind w:left="682"/>
        <w:rPr>
          <w:sz w:val="20"/>
          <w:szCs w:val="20"/>
        </w:rPr>
      </w:pPr>
    </w:p>
    <w:p w14:paraId="5D938EE0" w14:textId="77777777" w:rsidR="00077BD7" w:rsidRDefault="00077BD7">
      <w:pPr>
        <w:ind w:left="682"/>
        <w:rPr>
          <w:sz w:val="20"/>
          <w:szCs w:val="20"/>
        </w:rPr>
      </w:pPr>
    </w:p>
    <w:p w14:paraId="00DD0F4E" w14:textId="77777777" w:rsidR="00077BD7" w:rsidRDefault="00077BD7">
      <w:pPr>
        <w:ind w:left="682"/>
        <w:rPr>
          <w:sz w:val="20"/>
          <w:szCs w:val="20"/>
        </w:rPr>
      </w:pPr>
    </w:p>
    <w:p w14:paraId="3BA0D457" w14:textId="77777777" w:rsidR="00077BD7" w:rsidRDefault="00077BD7">
      <w:pPr>
        <w:ind w:left="682"/>
        <w:rPr>
          <w:sz w:val="20"/>
          <w:szCs w:val="20"/>
        </w:rPr>
      </w:pPr>
    </w:p>
    <w:p w14:paraId="23FEDF81" w14:textId="77777777" w:rsidR="00077BD7" w:rsidRDefault="00077BD7">
      <w:pPr>
        <w:ind w:left="682"/>
        <w:rPr>
          <w:sz w:val="20"/>
          <w:szCs w:val="20"/>
        </w:rPr>
      </w:pPr>
    </w:p>
    <w:p w14:paraId="03D12B43" w14:textId="77777777" w:rsidR="00077BD7" w:rsidRDefault="00077BD7">
      <w:pPr>
        <w:ind w:left="682"/>
        <w:rPr>
          <w:sz w:val="20"/>
          <w:szCs w:val="20"/>
        </w:rPr>
      </w:pPr>
    </w:p>
    <w:p w14:paraId="0A756330" w14:textId="77777777" w:rsidR="00077BD7" w:rsidRDefault="00077BD7">
      <w:pPr>
        <w:ind w:left="682"/>
        <w:rPr>
          <w:sz w:val="20"/>
          <w:szCs w:val="20"/>
        </w:rPr>
      </w:pPr>
    </w:p>
    <w:p w14:paraId="546AE49B" w14:textId="77777777" w:rsidR="00077BD7" w:rsidRDefault="00077BD7">
      <w:pPr>
        <w:ind w:left="682"/>
        <w:rPr>
          <w:sz w:val="20"/>
          <w:szCs w:val="20"/>
        </w:rPr>
      </w:pPr>
    </w:p>
    <w:p w14:paraId="23D0E2AE" w14:textId="77777777" w:rsidR="00077BD7" w:rsidRDefault="00EC573A">
      <w:pPr>
        <w:keepNext/>
        <w:pBdr>
          <w:top w:val="nil"/>
          <w:left w:val="nil"/>
          <w:bottom w:val="nil"/>
          <w:right w:val="nil"/>
          <w:between w:val="nil"/>
        </w:pBdr>
        <w:shd w:val="clear" w:color="auto" w:fill="262626"/>
        <w:rPr>
          <w:b/>
          <w:color w:val="FFFFFF"/>
          <w:sz w:val="20"/>
          <w:szCs w:val="20"/>
        </w:rPr>
      </w:pPr>
      <w:r>
        <w:rPr>
          <w:b/>
          <w:color w:val="FFFFFF"/>
          <w:sz w:val="20"/>
          <w:szCs w:val="20"/>
        </w:rPr>
        <w:lastRenderedPageBreak/>
        <w:t>1.0 INSTRUCTIONS TO BIDDERS</w:t>
      </w:r>
    </w:p>
    <w:p w14:paraId="1F94F4EB" w14:textId="77777777" w:rsidR="00077BD7" w:rsidRDefault="00077BD7">
      <w:pPr>
        <w:rPr>
          <w:b/>
          <w:sz w:val="20"/>
          <w:szCs w:val="20"/>
        </w:rPr>
      </w:pPr>
    </w:p>
    <w:p w14:paraId="3084AEB1" w14:textId="77777777" w:rsidR="00077BD7" w:rsidRDefault="00EC573A">
      <w:pPr>
        <w:numPr>
          <w:ilvl w:val="1"/>
          <w:numId w:val="3"/>
        </w:numPr>
      </w:pPr>
      <w:r>
        <w:rPr>
          <w:b/>
          <w:sz w:val="20"/>
          <w:szCs w:val="20"/>
        </w:rPr>
        <w:t>INTRODUCTION</w:t>
      </w:r>
    </w:p>
    <w:p w14:paraId="6D2E958A" w14:textId="77777777" w:rsidR="00077BD7" w:rsidRDefault="00EC573A">
      <w:pPr>
        <w:rPr>
          <w:b/>
          <w:sz w:val="20"/>
          <w:szCs w:val="20"/>
        </w:rPr>
      </w:pPr>
      <w:r>
        <w:rPr>
          <w:b/>
          <w:sz w:val="20"/>
          <w:szCs w:val="20"/>
        </w:rPr>
        <w:t>1.1.1</w:t>
      </w:r>
      <w:r>
        <w:rPr>
          <w:b/>
          <w:sz w:val="20"/>
          <w:szCs w:val="20"/>
        </w:rPr>
        <w:tab/>
        <w:t>Definition of Terms</w:t>
      </w:r>
    </w:p>
    <w:p w14:paraId="2F2BB5C9" w14:textId="77777777" w:rsidR="00077BD7" w:rsidRDefault="00EC573A">
      <w:pPr>
        <w:rPr>
          <w:sz w:val="20"/>
          <w:szCs w:val="20"/>
        </w:rPr>
      </w:pPr>
      <w:r>
        <w:rPr>
          <w:sz w:val="20"/>
          <w:szCs w:val="20"/>
        </w:rPr>
        <w:t>Unless otherwise specified, the following terms used in this document have the following meanings:</w:t>
      </w:r>
    </w:p>
    <w:p w14:paraId="3AE9B42A" w14:textId="77777777" w:rsidR="00077BD7" w:rsidRDefault="00077BD7">
      <w:pPr>
        <w:rPr>
          <w:sz w:val="20"/>
          <w:szCs w:val="20"/>
        </w:rPr>
      </w:pPr>
    </w:p>
    <w:p w14:paraId="32B1886C" w14:textId="77777777" w:rsidR="00077BD7" w:rsidRDefault="00EC573A">
      <w:pPr>
        <w:numPr>
          <w:ilvl w:val="0"/>
          <w:numId w:val="8"/>
        </w:numPr>
      </w:pPr>
      <w:r>
        <w:rPr>
          <w:i/>
          <w:sz w:val="20"/>
          <w:szCs w:val="20"/>
        </w:rPr>
        <w:t>Authorized Entity</w:t>
      </w:r>
      <w:r>
        <w:rPr>
          <w:sz w:val="20"/>
          <w:szCs w:val="20"/>
        </w:rPr>
        <w:t xml:space="preserve"> or </w:t>
      </w:r>
      <w:r>
        <w:rPr>
          <w:i/>
          <w:sz w:val="20"/>
          <w:szCs w:val="20"/>
        </w:rPr>
        <w:t>Consultant</w:t>
      </w:r>
      <w:r>
        <w:rPr>
          <w:sz w:val="20"/>
          <w:szCs w:val="20"/>
        </w:rPr>
        <w:t xml:space="preserve"> means the </w:t>
      </w:r>
      <w:r>
        <w:rPr>
          <w:sz w:val="20"/>
          <w:szCs w:val="20"/>
          <w:u w:val="single"/>
        </w:rPr>
        <w:t>firm</w:t>
      </w:r>
      <w:r>
        <w:rPr>
          <w:sz w:val="20"/>
          <w:szCs w:val="20"/>
        </w:rPr>
        <w:t xml:space="preserve"> that is signatory to the contract in case of successfully winning the evaluation process. The Client will entertain invoices from and make payments to the Authorized Entity. In case of multiple organizations joining together to bid for the RFP, one firm should be clearly designated as the Authorized Entity.  The Authorized Entity or Consultant will be the primary point of contact for the Client.</w:t>
      </w:r>
    </w:p>
    <w:p w14:paraId="5FCB76EB" w14:textId="77777777" w:rsidR="00077BD7" w:rsidRDefault="00EC573A">
      <w:pPr>
        <w:numPr>
          <w:ilvl w:val="0"/>
          <w:numId w:val="4"/>
        </w:numPr>
        <w:rPr>
          <w:i/>
        </w:rPr>
      </w:pPr>
      <w:r>
        <w:rPr>
          <w:i/>
          <w:sz w:val="20"/>
          <w:szCs w:val="20"/>
        </w:rPr>
        <w:t>Bidder</w:t>
      </w:r>
      <w:r>
        <w:rPr>
          <w:sz w:val="20"/>
          <w:szCs w:val="20"/>
        </w:rPr>
        <w:t xml:space="preserve"> means the firm that files an application in response to this RFP; this Entity will be the single point of contact with the Client for the RFP process and handle subsequent negotiations leading to contracting should the bid be successful. In the case of multiple organizations combining to </w:t>
      </w:r>
      <w:proofErr w:type="gramStart"/>
      <w:r>
        <w:rPr>
          <w:sz w:val="20"/>
          <w:szCs w:val="20"/>
        </w:rPr>
        <w:t>submit an application</w:t>
      </w:r>
      <w:proofErr w:type="gramEnd"/>
      <w:r>
        <w:rPr>
          <w:sz w:val="20"/>
          <w:szCs w:val="20"/>
        </w:rPr>
        <w:t xml:space="preserve"> in response to this RFP, the single point of contact with </w:t>
      </w:r>
      <w:proofErr w:type="spellStart"/>
      <w:r>
        <w:rPr>
          <w:sz w:val="20"/>
          <w:szCs w:val="20"/>
        </w:rPr>
        <w:t>LIRNE</w:t>
      </w:r>
      <w:r>
        <w:rPr>
          <w:i/>
          <w:sz w:val="20"/>
          <w:szCs w:val="20"/>
        </w:rPr>
        <w:t>asia</w:t>
      </w:r>
      <w:proofErr w:type="spellEnd"/>
      <w:r>
        <w:rPr>
          <w:sz w:val="20"/>
          <w:szCs w:val="20"/>
        </w:rPr>
        <w:t xml:space="preserve"> for the RFP process, and to handle subsequent negotiating leading to contracting should the bid be successful, will be the Authorized Entity.</w:t>
      </w:r>
    </w:p>
    <w:p w14:paraId="1B9DED7D" w14:textId="77777777" w:rsidR="00077BD7" w:rsidRDefault="00EC573A">
      <w:pPr>
        <w:numPr>
          <w:ilvl w:val="0"/>
          <w:numId w:val="6"/>
        </w:numPr>
      </w:pPr>
      <w:r>
        <w:rPr>
          <w:i/>
          <w:sz w:val="20"/>
          <w:szCs w:val="20"/>
        </w:rPr>
        <w:t>Client</w:t>
      </w:r>
      <w:r>
        <w:rPr>
          <w:sz w:val="20"/>
          <w:szCs w:val="20"/>
        </w:rPr>
        <w:t xml:space="preserve"> means </w:t>
      </w:r>
      <w:proofErr w:type="spellStart"/>
      <w:r>
        <w:rPr>
          <w:sz w:val="20"/>
          <w:szCs w:val="20"/>
        </w:rPr>
        <w:t>LIRNE</w:t>
      </w:r>
      <w:r>
        <w:rPr>
          <w:i/>
          <w:sz w:val="20"/>
          <w:szCs w:val="20"/>
        </w:rPr>
        <w:t>asia</w:t>
      </w:r>
      <w:proofErr w:type="spellEnd"/>
      <w:r>
        <w:rPr>
          <w:i/>
          <w:sz w:val="20"/>
          <w:szCs w:val="20"/>
        </w:rPr>
        <w:t xml:space="preserve"> </w:t>
      </w:r>
      <w:r>
        <w:rPr>
          <w:sz w:val="20"/>
          <w:szCs w:val="20"/>
        </w:rPr>
        <w:t xml:space="preserve">or another party contracted by </w:t>
      </w:r>
      <w:proofErr w:type="spellStart"/>
      <w:r>
        <w:rPr>
          <w:sz w:val="20"/>
          <w:szCs w:val="20"/>
        </w:rPr>
        <w:t>LIRNE</w:t>
      </w:r>
      <w:r>
        <w:rPr>
          <w:i/>
          <w:sz w:val="20"/>
          <w:szCs w:val="20"/>
        </w:rPr>
        <w:t>asia</w:t>
      </w:r>
      <w:proofErr w:type="spellEnd"/>
      <w:r>
        <w:rPr>
          <w:sz w:val="20"/>
          <w:szCs w:val="20"/>
        </w:rPr>
        <w:t xml:space="preserve"> to manage the Study.</w:t>
      </w:r>
    </w:p>
    <w:p w14:paraId="14AC9F44" w14:textId="77777777" w:rsidR="00077BD7" w:rsidRDefault="00EC573A">
      <w:pPr>
        <w:numPr>
          <w:ilvl w:val="0"/>
          <w:numId w:val="9"/>
        </w:numPr>
      </w:pPr>
      <w:r>
        <w:rPr>
          <w:i/>
          <w:sz w:val="20"/>
          <w:szCs w:val="20"/>
        </w:rPr>
        <w:t>Collaborating Entity</w:t>
      </w:r>
      <w:r>
        <w:rPr>
          <w:sz w:val="20"/>
          <w:szCs w:val="20"/>
        </w:rPr>
        <w:t xml:space="preserve"> means the collaborating firm(s) that the Bidder </w:t>
      </w:r>
      <w:proofErr w:type="gramStart"/>
      <w:r>
        <w:rPr>
          <w:sz w:val="20"/>
          <w:szCs w:val="20"/>
        </w:rPr>
        <w:t>enters into</w:t>
      </w:r>
      <w:proofErr w:type="gramEnd"/>
      <w:r>
        <w:rPr>
          <w:sz w:val="20"/>
          <w:szCs w:val="20"/>
        </w:rPr>
        <w:t xml:space="preserve"> a partnership with for the purpose of conducting the study.</w:t>
      </w:r>
    </w:p>
    <w:p w14:paraId="3D66B8CA" w14:textId="77777777" w:rsidR="00077BD7" w:rsidRDefault="00EC573A">
      <w:pPr>
        <w:numPr>
          <w:ilvl w:val="0"/>
          <w:numId w:val="23"/>
        </w:numPr>
      </w:pPr>
      <w:r>
        <w:rPr>
          <w:i/>
          <w:sz w:val="20"/>
          <w:szCs w:val="20"/>
        </w:rPr>
        <w:t>Proposal</w:t>
      </w:r>
      <w:r>
        <w:rPr>
          <w:sz w:val="20"/>
          <w:szCs w:val="20"/>
        </w:rPr>
        <w:t xml:space="preserve"> means a set of a technical proposal and associated financial proposal submitted in response to this RFP.</w:t>
      </w:r>
    </w:p>
    <w:p w14:paraId="28CBE2FE" w14:textId="77777777" w:rsidR="00077BD7" w:rsidRDefault="00EC573A">
      <w:pPr>
        <w:numPr>
          <w:ilvl w:val="0"/>
          <w:numId w:val="14"/>
        </w:numPr>
      </w:pPr>
      <w:r>
        <w:rPr>
          <w:i/>
          <w:sz w:val="20"/>
          <w:szCs w:val="20"/>
        </w:rPr>
        <w:t>RFP</w:t>
      </w:r>
      <w:r>
        <w:rPr>
          <w:sz w:val="20"/>
          <w:szCs w:val="20"/>
        </w:rPr>
        <w:t xml:space="preserve"> means Request for Proposals.</w:t>
      </w:r>
    </w:p>
    <w:p w14:paraId="30CFFA4C" w14:textId="77777777" w:rsidR="00077BD7" w:rsidRDefault="00EC573A">
      <w:pPr>
        <w:numPr>
          <w:ilvl w:val="0"/>
          <w:numId w:val="14"/>
        </w:numPr>
      </w:pPr>
      <w:r>
        <w:rPr>
          <w:i/>
          <w:sz w:val="20"/>
          <w:szCs w:val="20"/>
        </w:rPr>
        <w:t>The Study/Current Study</w:t>
      </w:r>
      <w:r>
        <w:rPr>
          <w:sz w:val="20"/>
          <w:szCs w:val="20"/>
        </w:rPr>
        <w:t xml:space="preserve"> refers to the study which is the subject of this RFP:  </w:t>
      </w:r>
      <w:r>
        <w:rPr>
          <w:i/>
          <w:sz w:val="20"/>
          <w:szCs w:val="20"/>
        </w:rPr>
        <w:t xml:space="preserve">Impact of COVID-19 on households and the workforce in India. </w:t>
      </w:r>
    </w:p>
    <w:p w14:paraId="35C20F26" w14:textId="77777777" w:rsidR="00077BD7" w:rsidRDefault="00077BD7">
      <w:pPr>
        <w:ind w:left="720"/>
        <w:rPr>
          <w:b/>
          <w:sz w:val="20"/>
          <w:szCs w:val="20"/>
        </w:rPr>
      </w:pPr>
    </w:p>
    <w:p w14:paraId="70CC00F7" w14:textId="77777777" w:rsidR="00077BD7" w:rsidRDefault="00077BD7">
      <w:pPr>
        <w:ind w:left="720"/>
        <w:rPr>
          <w:b/>
          <w:sz w:val="20"/>
          <w:szCs w:val="20"/>
        </w:rPr>
      </w:pPr>
    </w:p>
    <w:p w14:paraId="5D4DED9A" w14:textId="77777777" w:rsidR="00077BD7" w:rsidRDefault="00EC573A">
      <w:pPr>
        <w:rPr>
          <w:b/>
          <w:sz w:val="20"/>
          <w:szCs w:val="20"/>
        </w:rPr>
      </w:pPr>
      <w:r>
        <w:rPr>
          <w:b/>
          <w:sz w:val="20"/>
          <w:szCs w:val="20"/>
        </w:rPr>
        <w:t>1.1.2</w:t>
      </w:r>
      <w:r>
        <w:rPr>
          <w:b/>
          <w:sz w:val="20"/>
          <w:szCs w:val="20"/>
        </w:rPr>
        <w:tab/>
        <w:t>Scope of Work</w:t>
      </w:r>
    </w:p>
    <w:p w14:paraId="11A1201D" w14:textId="77777777" w:rsidR="00077BD7" w:rsidRDefault="00EC573A">
      <w:pPr>
        <w:rPr>
          <w:color w:val="222222"/>
          <w:sz w:val="20"/>
          <w:szCs w:val="20"/>
        </w:rPr>
      </w:pPr>
      <w:r>
        <w:rPr>
          <w:sz w:val="20"/>
          <w:szCs w:val="20"/>
        </w:rPr>
        <w:t>The Client</w:t>
      </w:r>
      <w:r>
        <w:rPr>
          <w:i/>
          <w:sz w:val="20"/>
          <w:szCs w:val="20"/>
        </w:rPr>
        <w:t xml:space="preserve"> </w:t>
      </w:r>
      <w:r>
        <w:rPr>
          <w:sz w:val="20"/>
          <w:szCs w:val="20"/>
        </w:rPr>
        <w:t xml:space="preserve">has issued this RFP to invite Proposals from potential Bidders to conduct a nationwide study of </w:t>
      </w:r>
      <w:r>
        <w:rPr>
          <w:i/>
          <w:sz w:val="20"/>
          <w:szCs w:val="20"/>
        </w:rPr>
        <w:t xml:space="preserve">Impact of COVID-19 on households and the workforce in India </w:t>
      </w:r>
      <w:r>
        <w:rPr>
          <w:sz w:val="20"/>
          <w:szCs w:val="20"/>
        </w:rPr>
        <w:t xml:space="preserve">as described in Section 3.0 of this RFP. </w:t>
      </w:r>
      <w:r>
        <w:rPr>
          <w:color w:val="222222"/>
          <w:sz w:val="20"/>
          <w:szCs w:val="20"/>
        </w:rPr>
        <w:t> </w:t>
      </w:r>
    </w:p>
    <w:p w14:paraId="6D59B2FA" w14:textId="77777777" w:rsidR="00077BD7" w:rsidRDefault="00077BD7">
      <w:pPr>
        <w:rPr>
          <w:sz w:val="20"/>
          <w:szCs w:val="20"/>
        </w:rPr>
      </w:pPr>
    </w:p>
    <w:p w14:paraId="253414BD" w14:textId="77777777" w:rsidR="00077BD7" w:rsidRDefault="00EC573A">
      <w:pPr>
        <w:rPr>
          <w:b/>
          <w:sz w:val="20"/>
          <w:szCs w:val="20"/>
        </w:rPr>
      </w:pPr>
      <w:r>
        <w:rPr>
          <w:b/>
          <w:sz w:val="20"/>
          <w:szCs w:val="20"/>
        </w:rPr>
        <w:t>1.1.3</w:t>
      </w:r>
      <w:r>
        <w:rPr>
          <w:b/>
          <w:sz w:val="20"/>
          <w:szCs w:val="20"/>
        </w:rPr>
        <w:tab/>
        <w:t>Cost of Preparation of Bids and Liability</w:t>
      </w:r>
    </w:p>
    <w:p w14:paraId="5A0C4A22" w14:textId="77777777" w:rsidR="00077BD7" w:rsidRDefault="00EC573A">
      <w:pPr>
        <w:rPr>
          <w:sz w:val="20"/>
          <w:szCs w:val="20"/>
        </w:rPr>
      </w:pPr>
      <w:r>
        <w:rPr>
          <w:sz w:val="20"/>
          <w:szCs w:val="20"/>
        </w:rPr>
        <w:t xml:space="preserve">The Bidder shall bear all costs associated with preparation and submission of the bid as specified in this RFP, regardless of the conduct or outcome of the proposal evaluation.  The Client shall have no obligation to any Bidder to reimburse any costs incurred in preparing the proposals, whatever the result. Submission of a proposal in response to this RFP by a bidder will be interpreted by the Client as the Bidder’s acceptance of this condition.  </w:t>
      </w:r>
    </w:p>
    <w:p w14:paraId="2484F264" w14:textId="77777777" w:rsidR="00077BD7" w:rsidRDefault="00077BD7">
      <w:pPr>
        <w:rPr>
          <w:sz w:val="20"/>
          <w:szCs w:val="20"/>
        </w:rPr>
      </w:pPr>
    </w:p>
    <w:p w14:paraId="1B53995B" w14:textId="77777777" w:rsidR="00077BD7" w:rsidRDefault="00EC573A">
      <w:pPr>
        <w:pStyle w:val="Heading2"/>
        <w:tabs>
          <w:tab w:val="left" w:pos="720"/>
        </w:tabs>
        <w:spacing w:before="0" w:after="0"/>
        <w:ind w:left="720" w:hanging="720"/>
        <w:rPr>
          <w:rFonts w:ascii="Calibri" w:eastAsia="Calibri" w:hAnsi="Calibri" w:cs="Calibri"/>
          <w:i w:val="0"/>
          <w:sz w:val="20"/>
          <w:szCs w:val="20"/>
        </w:rPr>
      </w:pPr>
      <w:r>
        <w:rPr>
          <w:rFonts w:ascii="Calibri" w:eastAsia="Calibri" w:hAnsi="Calibri" w:cs="Calibri"/>
          <w:i w:val="0"/>
          <w:sz w:val="20"/>
          <w:szCs w:val="20"/>
        </w:rPr>
        <w:t>1.1.4</w:t>
      </w:r>
      <w:r>
        <w:rPr>
          <w:rFonts w:ascii="Calibri" w:eastAsia="Calibri" w:hAnsi="Calibri" w:cs="Calibri"/>
          <w:i w:val="0"/>
          <w:sz w:val="20"/>
          <w:szCs w:val="20"/>
        </w:rPr>
        <w:tab/>
        <w:t>Clarifications</w:t>
      </w:r>
    </w:p>
    <w:p w14:paraId="712F0648" w14:textId="77777777" w:rsidR="00077BD7" w:rsidRDefault="00EC573A">
      <w:pPr>
        <w:pBdr>
          <w:top w:val="nil"/>
          <w:left w:val="nil"/>
          <w:bottom w:val="nil"/>
          <w:right w:val="nil"/>
          <w:between w:val="nil"/>
        </w:pBdr>
        <w:tabs>
          <w:tab w:val="left" w:pos="1080"/>
        </w:tabs>
        <w:rPr>
          <w:sz w:val="20"/>
          <w:szCs w:val="20"/>
        </w:rPr>
      </w:pPr>
      <w:r>
        <w:rPr>
          <w:sz w:val="20"/>
          <w:szCs w:val="20"/>
        </w:rPr>
        <w:t xml:space="preserve">Requests for clarifications of specific items of this RFP shall be directed by e-mail to </w:t>
      </w:r>
      <w:hyperlink r:id="rId13">
        <w:r>
          <w:rPr>
            <w:b/>
            <w:color w:val="1155CC"/>
            <w:sz w:val="20"/>
            <w:szCs w:val="20"/>
            <w:u w:val="single"/>
          </w:rPr>
          <w:t>procurement@lirneasia.net</w:t>
        </w:r>
      </w:hyperlink>
      <w:r>
        <w:rPr>
          <w:sz w:val="20"/>
          <w:szCs w:val="20"/>
        </w:rPr>
        <w:t>, with the subject header “</w:t>
      </w:r>
      <w:r>
        <w:rPr>
          <w:b/>
          <w:sz w:val="20"/>
          <w:szCs w:val="20"/>
        </w:rPr>
        <w:t>&lt;FIRM NAME&gt; - CLARIFICATION - COVID IMPACT STUDY 2020 INDIA</w:t>
      </w:r>
      <w:r>
        <w:rPr>
          <w:sz w:val="20"/>
          <w:szCs w:val="20"/>
        </w:rPr>
        <w:t>.”   The Client will respond to all such requests by email. Both the clarification/questions and responses will be sent by email to all bidders and kept for records.</w:t>
      </w:r>
    </w:p>
    <w:p w14:paraId="3410EA46" w14:textId="77777777" w:rsidR="00077BD7" w:rsidRDefault="00077BD7">
      <w:pPr>
        <w:pBdr>
          <w:top w:val="nil"/>
          <w:left w:val="nil"/>
          <w:bottom w:val="nil"/>
          <w:right w:val="nil"/>
          <w:between w:val="nil"/>
        </w:pBdr>
        <w:tabs>
          <w:tab w:val="left" w:pos="1080"/>
        </w:tabs>
        <w:rPr>
          <w:sz w:val="20"/>
          <w:szCs w:val="20"/>
        </w:rPr>
      </w:pPr>
    </w:p>
    <w:p w14:paraId="07F84B7C" w14:textId="77777777" w:rsidR="00077BD7" w:rsidRDefault="00EC573A">
      <w:pPr>
        <w:pBdr>
          <w:top w:val="nil"/>
          <w:left w:val="nil"/>
          <w:bottom w:val="nil"/>
          <w:right w:val="nil"/>
          <w:between w:val="nil"/>
        </w:pBdr>
        <w:tabs>
          <w:tab w:val="left" w:pos="1080"/>
        </w:tabs>
        <w:rPr>
          <w:sz w:val="20"/>
          <w:szCs w:val="20"/>
        </w:rPr>
      </w:pPr>
      <w:r>
        <w:rPr>
          <w:sz w:val="20"/>
          <w:szCs w:val="20"/>
        </w:rPr>
        <w:t xml:space="preserve">At any time prior to the deadline for the submission of the application, the Client may amend the RFP for any reason. All Bidders will be notified in writing (i.e., via email) of the amendments and all Bidders will be bound by the amendments. Bidders are required to acknowledge receipt of any amendment within one business day of such receipt by email. The Client will assume that the information contained in any amendment is </w:t>
      </w:r>
      <w:proofErr w:type="gramStart"/>
      <w:r>
        <w:rPr>
          <w:sz w:val="20"/>
          <w:szCs w:val="20"/>
        </w:rPr>
        <w:t>taken into account</w:t>
      </w:r>
      <w:proofErr w:type="gramEnd"/>
      <w:r>
        <w:rPr>
          <w:sz w:val="20"/>
          <w:szCs w:val="20"/>
        </w:rPr>
        <w:t xml:space="preserve"> in the Bidder Proposal.</w:t>
      </w:r>
      <w:r>
        <w:br w:type="page"/>
      </w:r>
    </w:p>
    <w:p w14:paraId="5B749588" w14:textId="77777777" w:rsidR="00077BD7" w:rsidRDefault="00EC573A">
      <w:pPr>
        <w:pStyle w:val="Heading1"/>
        <w:spacing w:before="0" w:after="0"/>
        <w:ind w:left="0" w:firstLine="0"/>
        <w:rPr>
          <w:rFonts w:ascii="Calibri" w:eastAsia="Calibri" w:hAnsi="Calibri" w:cs="Calibri"/>
          <w:sz w:val="20"/>
          <w:szCs w:val="20"/>
        </w:rPr>
      </w:pPr>
      <w:r>
        <w:rPr>
          <w:rFonts w:ascii="Calibri" w:eastAsia="Calibri" w:hAnsi="Calibri" w:cs="Calibri"/>
          <w:sz w:val="20"/>
          <w:szCs w:val="20"/>
        </w:rPr>
        <w:lastRenderedPageBreak/>
        <w:t>1.2</w:t>
      </w:r>
      <w:r>
        <w:rPr>
          <w:rFonts w:ascii="Calibri" w:eastAsia="Calibri" w:hAnsi="Calibri" w:cs="Calibri"/>
          <w:sz w:val="20"/>
          <w:szCs w:val="20"/>
        </w:rPr>
        <w:tab/>
        <w:t>PREPARATION OF THE PROPOSAL</w:t>
      </w:r>
    </w:p>
    <w:p w14:paraId="2299792B" w14:textId="77777777" w:rsidR="00077BD7" w:rsidRDefault="00EC573A">
      <w:pPr>
        <w:pBdr>
          <w:top w:val="nil"/>
          <w:left w:val="nil"/>
          <w:bottom w:val="nil"/>
          <w:right w:val="nil"/>
          <w:between w:val="nil"/>
        </w:pBdr>
        <w:rPr>
          <w:b/>
          <w:sz w:val="20"/>
          <w:szCs w:val="20"/>
        </w:rPr>
      </w:pPr>
      <w:r>
        <w:rPr>
          <w:b/>
          <w:sz w:val="20"/>
          <w:szCs w:val="20"/>
        </w:rPr>
        <w:t xml:space="preserve">1.2.1 </w:t>
      </w:r>
      <w:r>
        <w:rPr>
          <w:b/>
          <w:sz w:val="20"/>
          <w:szCs w:val="20"/>
        </w:rPr>
        <w:tab/>
        <w:t>General</w:t>
      </w:r>
    </w:p>
    <w:p w14:paraId="74CA3CA3" w14:textId="77777777" w:rsidR="00077BD7" w:rsidRDefault="00EC573A">
      <w:pPr>
        <w:rPr>
          <w:sz w:val="20"/>
          <w:szCs w:val="20"/>
        </w:rPr>
      </w:pPr>
      <w:r>
        <w:rPr>
          <w:sz w:val="20"/>
          <w:szCs w:val="20"/>
        </w:rPr>
        <w:t>Bidders are advised to examine all terms and instructions included in the RFP while preparing their Proposals.  Failure to provide all requested information will be at the Bidder’s own risk and may result in the rejection of its Proposal.</w:t>
      </w:r>
    </w:p>
    <w:p w14:paraId="0D852723" w14:textId="77777777" w:rsidR="00077BD7" w:rsidRDefault="00077BD7">
      <w:pPr>
        <w:rPr>
          <w:sz w:val="20"/>
          <w:szCs w:val="20"/>
        </w:rPr>
      </w:pPr>
    </w:p>
    <w:p w14:paraId="483B2F2C" w14:textId="77777777" w:rsidR="00077BD7" w:rsidRDefault="00EC573A">
      <w:pPr>
        <w:rPr>
          <w:sz w:val="20"/>
          <w:szCs w:val="20"/>
        </w:rPr>
      </w:pPr>
      <w:r>
        <w:rPr>
          <w:sz w:val="20"/>
          <w:szCs w:val="20"/>
        </w:rPr>
        <w:t>Each Proposal shall consist of 2 components: 1) the Technical proposal; and 2) the Financial Proposal.</w:t>
      </w:r>
    </w:p>
    <w:p w14:paraId="218D9370" w14:textId="77777777" w:rsidR="00077BD7" w:rsidRDefault="00077BD7">
      <w:pPr>
        <w:pBdr>
          <w:top w:val="nil"/>
          <w:left w:val="nil"/>
          <w:bottom w:val="nil"/>
          <w:right w:val="nil"/>
          <w:between w:val="nil"/>
        </w:pBdr>
        <w:tabs>
          <w:tab w:val="left" w:pos="1080"/>
        </w:tabs>
        <w:rPr>
          <w:b/>
          <w:sz w:val="20"/>
          <w:szCs w:val="20"/>
        </w:rPr>
      </w:pPr>
    </w:p>
    <w:p w14:paraId="4F5DEB1B" w14:textId="77777777" w:rsidR="00077BD7" w:rsidRDefault="00EC573A">
      <w:pPr>
        <w:pBdr>
          <w:top w:val="nil"/>
          <w:left w:val="nil"/>
          <w:bottom w:val="nil"/>
          <w:right w:val="nil"/>
          <w:between w:val="nil"/>
        </w:pBdr>
        <w:tabs>
          <w:tab w:val="left" w:pos="1080"/>
        </w:tabs>
        <w:rPr>
          <w:b/>
          <w:sz w:val="20"/>
          <w:szCs w:val="20"/>
        </w:rPr>
      </w:pPr>
      <w:r>
        <w:rPr>
          <w:b/>
          <w:sz w:val="20"/>
          <w:szCs w:val="20"/>
        </w:rPr>
        <w:t>1.2.2</w:t>
      </w:r>
      <w:r>
        <w:rPr>
          <w:b/>
          <w:sz w:val="20"/>
          <w:szCs w:val="20"/>
        </w:rPr>
        <w:tab/>
        <w:t>Technical Proposal</w:t>
      </w:r>
    </w:p>
    <w:p w14:paraId="61114638" w14:textId="77777777" w:rsidR="00077BD7" w:rsidRDefault="00EC573A">
      <w:pPr>
        <w:pBdr>
          <w:top w:val="nil"/>
          <w:left w:val="nil"/>
          <w:bottom w:val="nil"/>
          <w:right w:val="nil"/>
          <w:between w:val="nil"/>
        </w:pBdr>
        <w:tabs>
          <w:tab w:val="left" w:pos="1080"/>
        </w:tabs>
        <w:rPr>
          <w:sz w:val="20"/>
          <w:szCs w:val="20"/>
        </w:rPr>
      </w:pPr>
      <w:r>
        <w:rPr>
          <w:sz w:val="20"/>
          <w:szCs w:val="20"/>
        </w:rPr>
        <w:t xml:space="preserve">The Bidder’s Technical Proposal shall be submitted in the Technical Proposal Template provided with this RFP (Annex 1).  Page limits indicated in the template must be strictly adhered to, as the evaluation committee will be instructed to stop reading below the indicated page or paragraph limit.  </w:t>
      </w:r>
    </w:p>
    <w:p w14:paraId="6EBFC342" w14:textId="77777777" w:rsidR="00077BD7" w:rsidRDefault="00077BD7">
      <w:pPr>
        <w:pBdr>
          <w:top w:val="nil"/>
          <w:left w:val="nil"/>
          <w:bottom w:val="nil"/>
          <w:right w:val="nil"/>
          <w:between w:val="nil"/>
        </w:pBdr>
        <w:tabs>
          <w:tab w:val="left" w:pos="1080"/>
        </w:tabs>
        <w:rPr>
          <w:sz w:val="20"/>
          <w:szCs w:val="20"/>
        </w:rPr>
      </w:pPr>
    </w:p>
    <w:p w14:paraId="4DB2B0EA" w14:textId="77777777" w:rsidR="00077BD7" w:rsidRDefault="00EC573A">
      <w:pPr>
        <w:pBdr>
          <w:top w:val="nil"/>
          <w:left w:val="nil"/>
          <w:bottom w:val="nil"/>
          <w:right w:val="nil"/>
          <w:between w:val="nil"/>
        </w:pBdr>
        <w:tabs>
          <w:tab w:val="left" w:pos="1080"/>
        </w:tabs>
        <w:rPr>
          <w:sz w:val="20"/>
          <w:szCs w:val="20"/>
        </w:rPr>
      </w:pPr>
      <w:r>
        <w:rPr>
          <w:sz w:val="20"/>
          <w:szCs w:val="20"/>
        </w:rPr>
        <w:t xml:space="preserve">As part of the Technical Proposal Template, the Bidder must submit a scanned copy of the current (valid) Business Registration Certificate of the Authorized Entity in India as well as that of the Collaborating Entity/entities (as applicable). </w:t>
      </w:r>
    </w:p>
    <w:p w14:paraId="5B39D740" w14:textId="77777777" w:rsidR="00077BD7" w:rsidRDefault="00077BD7">
      <w:pPr>
        <w:pBdr>
          <w:top w:val="nil"/>
          <w:left w:val="nil"/>
          <w:bottom w:val="nil"/>
          <w:right w:val="nil"/>
          <w:between w:val="nil"/>
        </w:pBdr>
        <w:tabs>
          <w:tab w:val="left" w:pos="1080"/>
        </w:tabs>
        <w:rPr>
          <w:sz w:val="20"/>
          <w:szCs w:val="20"/>
        </w:rPr>
      </w:pPr>
    </w:p>
    <w:p w14:paraId="55038EB6" w14:textId="77777777" w:rsidR="00077BD7" w:rsidRDefault="00EC573A">
      <w:pPr>
        <w:pBdr>
          <w:top w:val="nil"/>
          <w:left w:val="nil"/>
          <w:bottom w:val="nil"/>
          <w:right w:val="nil"/>
          <w:between w:val="nil"/>
        </w:pBdr>
        <w:tabs>
          <w:tab w:val="left" w:pos="1080"/>
        </w:tabs>
        <w:rPr>
          <w:sz w:val="20"/>
          <w:szCs w:val="20"/>
        </w:rPr>
      </w:pPr>
      <w:r>
        <w:rPr>
          <w:sz w:val="20"/>
          <w:szCs w:val="20"/>
        </w:rPr>
        <w:t xml:space="preserve">Also, as a part of the Technical Proposal, Bidders should include any suggested revisions to the template of the Contract that the Client will issue to the winning Bidder, provided in Annex 3. Bidders should carefully review it and clearly mark any sections which it does not agree with and/or suggested changes (i.e., exact language). All these should be provided as </w:t>
      </w:r>
      <w:r>
        <w:rPr>
          <w:sz w:val="20"/>
          <w:szCs w:val="20"/>
          <w:u w:val="single"/>
        </w:rPr>
        <w:t>tracked changes in an MS Word format</w:t>
      </w:r>
      <w:r>
        <w:rPr>
          <w:sz w:val="20"/>
          <w:szCs w:val="20"/>
        </w:rPr>
        <w:t xml:space="preserve"> version of the Contract and sent as an Annex to the Technical Proposal. Non-submission of comments or suggested edits will be interpreted as the Bidder accepting the terms of the sample contract, which will form the basis of the Consultant’s contract with the Client.</w:t>
      </w:r>
    </w:p>
    <w:p w14:paraId="0486BB81" w14:textId="77777777" w:rsidR="00077BD7" w:rsidRDefault="00077BD7">
      <w:pPr>
        <w:pBdr>
          <w:top w:val="nil"/>
          <w:left w:val="nil"/>
          <w:bottom w:val="nil"/>
          <w:right w:val="nil"/>
          <w:between w:val="nil"/>
        </w:pBdr>
        <w:tabs>
          <w:tab w:val="left" w:pos="1080"/>
        </w:tabs>
        <w:rPr>
          <w:sz w:val="20"/>
          <w:szCs w:val="20"/>
        </w:rPr>
      </w:pPr>
    </w:p>
    <w:p w14:paraId="3FD4001B" w14:textId="77777777" w:rsidR="00077BD7" w:rsidRDefault="00EC573A">
      <w:pPr>
        <w:pBdr>
          <w:top w:val="nil"/>
          <w:left w:val="nil"/>
          <w:bottom w:val="nil"/>
          <w:right w:val="nil"/>
          <w:between w:val="nil"/>
        </w:pBdr>
        <w:tabs>
          <w:tab w:val="left" w:pos="1368"/>
        </w:tabs>
        <w:rPr>
          <w:sz w:val="20"/>
          <w:szCs w:val="20"/>
        </w:rPr>
      </w:pPr>
      <w:r>
        <w:rPr>
          <w:sz w:val="20"/>
          <w:szCs w:val="20"/>
        </w:rPr>
        <w:t>Any assumptions made by the Bidder in the formulation of its Technical Proposal should be clearly stated.</w:t>
      </w:r>
    </w:p>
    <w:p w14:paraId="4314E725" w14:textId="77777777" w:rsidR="00077BD7" w:rsidRDefault="00077BD7">
      <w:pPr>
        <w:pBdr>
          <w:top w:val="nil"/>
          <w:left w:val="nil"/>
          <w:bottom w:val="nil"/>
          <w:right w:val="nil"/>
          <w:between w:val="nil"/>
        </w:pBdr>
        <w:tabs>
          <w:tab w:val="left" w:pos="1368"/>
        </w:tabs>
        <w:rPr>
          <w:sz w:val="20"/>
          <w:szCs w:val="20"/>
        </w:rPr>
      </w:pPr>
    </w:p>
    <w:p w14:paraId="13F46065" w14:textId="77777777" w:rsidR="00077BD7" w:rsidRDefault="00EC573A">
      <w:pPr>
        <w:pBdr>
          <w:top w:val="nil"/>
          <w:left w:val="nil"/>
          <w:bottom w:val="nil"/>
          <w:right w:val="nil"/>
          <w:between w:val="nil"/>
        </w:pBdr>
        <w:tabs>
          <w:tab w:val="left" w:pos="1368"/>
        </w:tabs>
        <w:rPr>
          <w:b/>
          <w:sz w:val="20"/>
          <w:szCs w:val="20"/>
        </w:rPr>
      </w:pPr>
      <w:r>
        <w:rPr>
          <w:b/>
          <w:sz w:val="20"/>
          <w:szCs w:val="20"/>
        </w:rPr>
        <w:t>1.2.3</w:t>
      </w:r>
      <w:r>
        <w:rPr>
          <w:b/>
          <w:sz w:val="20"/>
          <w:szCs w:val="20"/>
        </w:rPr>
        <w:tab/>
        <w:t>Financial Proposal</w:t>
      </w:r>
    </w:p>
    <w:p w14:paraId="2122B006" w14:textId="77777777" w:rsidR="00077BD7" w:rsidRDefault="00EC573A">
      <w:pPr>
        <w:pBdr>
          <w:top w:val="nil"/>
          <w:left w:val="nil"/>
          <w:bottom w:val="nil"/>
          <w:right w:val="nil"/>
          <w:between w:val="nil"/>
        </w:pBdr>
        <w:tabs>
          <w:tab w:val="left" w:pos="1080"/>
        </w:tabs>
        <w:rPr>
          <w:sz w:val="20"/>
          <w:szCs w:val="20"/>
        </w:rPr>
      </w:pPr>
      <w:r>
        <w:rPr>
          <w:sz w:val="20"/>
          <w:szCs w:val="20"/>
        </w:rPr>
        <w:t>The Financial Proposal shall consist of the following documents:</w:t>
      </w:r>
    </w:p>
    <w:p w14:paraId="4AC7ABE6" w14:textId="77777777" w:rsidR="00077BD7" w:rsidRDefault="00EC573A">
      <w:pPr>
        <w:numPr>
          <w:ilvl w:val="0"/>
          <w:numId w:val="17"/>
        </w:numPr>
        <w:pBdr>
          <w:top w:val="nil"/>
          <w:left w:val="nil"/>
          <w:bottom w:val="nil"/>
          <w:right w:val="nil"/>
          <w:between w:val="nil"/>
        </w:pBdr>
        <w:tabs>
          <w:tab w:val="left" w:pos="1368"/>
        </w:tabs>
        <w:ind w:left="756" w:hanging="396"/>
      </w:pPr>
      <w:r>
        <w:rPr>
          <w:sz w:val="20"/>
          <w:szCs w:val="20"/>
        </w:rPr>
        <w:t>A covering letter signed by the Bidder, clearly indicating the validity of the Proposal for a minimum of 8 weeks from submission; and</w:t>
      </w:r>
    </w:p>
    <w:p w14:paraId="691A6899" w14:textId="77777777" w:rsidR="00077BD7" w:rsidRDefault="00EC573A">
      <w:pPr>
        <w:numPr>
          <w:ilvl w:val="0"/>
          <w:numId w:val="17"/>
        </w:numPr>
        <w:pBdr>
          <w:top w:val="nil"/>
          <w:left w:val="nil"/>
          <w:bottom w:val="nil"/>
          <w:right w:val="nil"/>
          <w:between w:val="nil"/>
        </w:pBdr>
        <w:tabs>
          <w:tab w:val="left" w:pos="1368"/>
        </w:tabs>
        <w:ind w:left="756" w:hanging="396"/>
      </w:pPr>
      <w:r>
        <w:rPr>
          <w:sz w:val="20"/>
          <w:szCs w:val="20"/>
        </w:rPr>
        <w:t xml:space="preserve">Costs for the Study as per the Financial Proposal Template provided in Annex 2. All costs should be provided in United States Dollars (USD) and shall be </w:t>
      </w:r>
      <w:r>
        <w:rPr>
          <w:sz w:val="20"/>
          <w:szCs w:val="20"/>
          <w:u w:val="single"/>
        </w:rPr>
        <w:t xml:space="preserve">inclusive of all taxes, duties, </w:t>
      </w:r>
      <w:proofErr w:type="gramStart"/>
      <w:r>
        <w:rPr>
          <w:sz w:val="20"/>
          <w:szCs w:val="20"/>
          <w:u w:val="single"/>
        </w:rPr>
        <w:t>fees</w:t>
      </w:r>
      <w:proofErr w:type="gramEnd"/>
      <w:r>
        <w:rPr>
          <w:sz w:val="20"/>
          <w:szCs w:val="20"/>
          <w:u w:val="single"/>
        </w:rPr>
        <w:t xml:space="preserve"> and other impositions</w:t>
      </w:r>
      <w:r>
        <w:rPr>
          <w:sz w:val="20"/>
          <w:szCs w:val="20"/>
        </w:rPr>
        <w:t xml:space="preserve"> as may be levied under the prevalent laws of the respective country where the Authorized Entity is registered.  Payments shall be made in USD and the Client shall not be responsible for any currency fluctuations in the Consultant’s foreign currency denominated costs during the study. Any assumptions made by the Bidder in the formulation of its Financial Proposal should be clearly stated.</w:t>
      </w:r>
    </w:p>
    <w:p w14:paraId="352BB1D0" w14:textId="77777777" w:rsidR="00077BD7" w:rsidRDefault="00077BD7">
      <w:pPr>
        <w:pBdr>
          <w:top w:val="nil"/>
          <w:left w:val="nil"/>
          <w:bottom w:val="nil"/>
          <w:right w:val="nil"/>
          <w:between w:val="nil"/>
        </w:pBdr>
        <w:tabs>
          <w:tab w:val="left" w:pos="1080"/>
        </w:tabs>
        <w:rPr>
          <w:sz w:val="20"/>
          <w:szCs w:val="20"/>
        </w:rPr>
      </w:pPr>
    </w:p>
    <w:p w14:paraId="6851588B" w14:textId="77777777" w:rsidR="00077BD7" w:rsidRDefault="00EC573A">
      <w:pPr>
        <w:pBdr>
          <w:top w:val="nil"/>
          <w:left w:val="nil"/>
          <w:bottom w:val="nil"/>
          <w:right w:val="nil"/>
          <w:between w:val="nil"/>
        </w:pBdr>
        <w:tabs>
          <w:tab w:val="left" w:pos="1080"/>
        </w:tabs>
        <w:rPr>
          <w:sz w:val="20"/>
          <w:szCs w:val="20"/>
        </w:rPr>
      </w:pPr>
      <w:r>
        <w:rPr>
          <w:sz w:val="20"/>
          <w:szCs w:val="20"/>
        </w:rPr>
        <w:t xml:space="preserve">The Client will strictly not entertain any price revisions during evaluation.  </w:t>
      </w:r>
    </w:p>
    <w:p w14:paraId="13BEC07D" w14:textId="77777777" w:rsidR="00077BD7" w:rsidRDefault="00077BD7">
      <w:pPr>
        <w:pBdr>
          <w:top w:val="nil"/>
          <w:left w:val="nil"/>
          <w:bottom w:val="nil"/>
          <w:right w:val="nil"/>
          <w:between w:val="nil"/>
        </w:pBdr>
        <w:tabs>
          <w:tab w:val="left" w:pos="1080"/>
        </w:tabs>
        <w:rPr>
          <w:sz w:val="20"/>
          <w:szCs w:val="20"/>
        </w:rPr>
      </w:pPr>
    </w:p>
    <w:p w14:paraId="17EB35C8" w14:textId="77777777" w:rsidR="00077BD7" w:rsidRDefault="00EC573A">
      <w:pPr>
        <w:pBdr>
          <w:top w:val="nil"/>
          <w:left w:val="nil"/>
          <w:bottom w:val="nil"/>
          <w:right w:val="nil"/>
          <w:between w:val="nil"/>
        </w:pBdr>
        <w:tabs>
          <w:tab w:val="left" w:pos="1080"/>
        </w:tabs>
        <w:rPr>
          <w:b/>
          <w:sz w:val="20"/>
          <w:szCs w:val="20"/>
        </w:rPr>
      </w:pPr>
      <w:r>
        <w:rPr>
          <w:b/>
          <w:sz w:val="20"/>
          <w:szCs w:val="20"/>
        </w:rPr>
        <w:t>1.2.4</w:t>
      </w:r>
      <w:r>
        <w:rPr>
          <w:sz w:val="20"/>
          <w:szCs w:val="20"/>
        </w:rPr>
        <w:tab/>
      </w:r>
      <w:r>
        <w:rPr>
          <w:b/>
          <w:sz w:val="20"/>
          <w:szCs w:val="20"/>
        </w:rPr>
        <w:t>Format and Submission of Proposal</w:t>
      </w:r>
    </w:p>
    <w:p w14:paraId="357B003D" w14:textId="77777777" w:rsidR="00077BD7" w:rsidRDefault="00EC573A">
      <w:pPr>
        <w:pBdr>
          <w:top w:val="nil"/>
          <w:left w:val="nil"/>
          <w:bottom w:val="nil"/>
          <w:right w:val="nil"/>
          <w:between w:val="nil"/>
        </w:pBdr>
        <w:tabs>
          <w:tab w:val="left" w:pos="1080"/>
        </w:tabs>
        <w:rPr>
          <w:sz w:val="20"/>
          <w:szCs w:val="20"/>
        </w:rPr>
      </w:pPr>
      <w:r>
        <w:rPr>
          <w:sz w:val="20"/>
          <w:szCs w:val="20"/>
        </w:rPr>
        <w:t xml:space="preserve">Bidders should prepare their bids in the format provided in this RFP. Bidders should electronically submit the proposal including both the Technical and Financial Proposals in PDF [portable document format] </w:t>
      </w:r>
      <w:r>
        <w:rPr>
          <w:b/>
          <w:sz w:val="20"/>
          <w:szCs w:val="20"/>
        </w:rPr>
        <w:t xml:space="preserve">and </w:t>
      </w:r>
      <w:r>
        <w:rPr>
          <w:sz w:val="20"/>
          <w:szCs w:val="20"/>
        </w:rPr>
        <w:t>an edit-enabled version (</w:t>
      </w:r>
      <w:proofErr w:type="gramStart"/>
      <w:r>
        <w:rPr>
          <w:sz w:val="20"/>
          <w:szCs w:val="20"/>
        </w:rPr>
        <w:t>e.g.</w:t>
      </w:r>
      <w:proofErr w:type="gramEnd"/>
      <w:r>
        <w:rPr>
          <w:sz w:val="20"/>
          <w:szCs w:val="20"/>
        </w:rPr>
        <w:t xml:space="preserve"> in Microsoft Word) version. In the event of any discrepancy between the PDFs and the editable version, the PDFs shall govern. Proposed changes to the template Contract shall be submitted as </w:t>
      </w:r>
      <w:r>
        <w:rPr>
          <w:sz w:val="20"/>
          <w:szCs w:val="20"/>
          <w:u w:val="single"/>
        </w:rPr>
        <w:t>tracked changes in MS Word Format</w:t>
      </w:r>
      <w:r>
        <w:rPr>
          <w:sz w:val="20"/>
          <w:szCs w:val="20"/>
        </w:rPr>
        <w:t xml:space="preserve"> version of the Contract and sent as an Annex to the Technical Proposal.</w:t>
      </w:r>
    </w:p>
    <w:p w14:paraId="4AC5020C" w14:textId="77777777" w:rsidR="00077BD7" w:rsidRDefault="00077BD7">
      <w:pPr>
        <w:pBdr>
          <w:top w:val="nil"/>
          <w:left w:val="nil"/>
          <w:bottom w:val="nil"/>
          <w:right w:val="nil"/>
          <w:between w:val="nil"/>
        </w:pBdr>
        <w:tabs>
          <w:tab w:val="left" w:pos="1080"/>
          <w:tab w:val="left" w:pos="2055"/>
        </w:tabs>
        <w:rPr>
          <w:sz w:val="20"/>
          <w:szCs w:val="20"/>
        </w:rPr>
      </w:pPr>
    </w:p>
    <w:p w14:paraId="02EC50B1" w14:textId="77777777" w:rsidR="00077BD7" w:rsidRDefault="00EC573A">
      <w:pPr>
        <w:pBdr>
          <w:top w:val="nil"/>
          <w:left w:val="nil"/>
          <w:bottom w:val="nil"/>
          <w:right w:val="nil"/>
          <w:between w:val="nil"/>
        </w:pBdr>
        <w:tabs>
          <w:tab w:val="left" w:pos="1080"/>
        </w:tabs>
        <w:rPr>
          <w:b/>
          <w:sz w:val="20"/>
          <w:szCs w:val="20"/>
        </w:rPr>
      </w:pPr>
      <w:r>
        <w:rPr>
          <w:b/>
          <w:sz w:val="20"/>
          <w:szCs w:val="20"/>
        </w:rPr>
        <w:t xml:space="preserve">1.2.5 </w:t>
      </w:r>
      <w:r>
        <w:rPr>
          <w:b/>
          <w:sz w:val="20"/>
          <w:szCs w:val="20"/>
        </w:rPr>
        <w:tab/>
        <w:t>Validity of Proposal</w:t>
      </w:r>
    </w:p>
    <w:p w14:paraId="3EE050F8" w14:textId="77777777" w:rsidR="00077BD7" w:rsidRDefault="00EC573A">
      <w:pPr>
        <w:pBdr>
          <w:top w:val="nil"/>
          <w:left w:val="nil"/>
          <w:bottom w:val="nil"/>
          <w:right w:val="nil"/>
          <w:between w:val="nil"/>
        </w:pBdr>
        <w:tabs>
          <w:tab w:val="left" w:pos="1080"/>
        </w:tabs>
        <w:rPr>
          <w:sz w:val="20"/>
          <w:szCs w:val="20"/>
        </w:rPr>
      </w:pPr>
      <w:r>
        <w:rPr>
          <w:sz w:val="20"/>
          <w:szCs w:val="20"/>
        </w:rPr>
        <w:t>The Proposal (both Technical and Financial) must be valid for a minimum period of 8 weeks from the date of submission of the proposal.  The Client will make every effort to complete negotiations within this period.</w:t>
      </w:r>
    </w:p>
    <w:p w14:paraId="3E8F1C8D" w14:textId="77777777" w:rsidR="00077BD7" w:rsidRDefault="00077BD7">
      <w:pPr>
        <w:pBdr>
          <w:top w:val="nil"/>
          <w:left w:val="nil"/>
          <w:bottom w:val="nil"/>
          <w:right w:val="nil"/>
          <w:between w:val="nil"/>
        </w:pBdr>
        <w:tabs>
          <w:tab w:val="left" w:pos="1080"/>
        </w:tabs>
        <w:rPr>
          <w:sz w:val="20"/>
          <w:szCs w:val="20"/>
        </w:rPr>
      </w:pPr>
    </w:p>
    <w:p w14:paraId="134731A1" w14:textId="77777777" w:rsidR="00077BD7" w:rsidRDefault="00EC573A">
      <w:pPr>
        <w:pBdr>
          <w:top w:val="nil"/>
          <w:left w:val="nil"/>
          <w:bottom w:val="nil"/>
          <w:right w:val="nil"/>
          <w:between w:val="nil"/>
        </w:pBdr>
        <w:tabs>
          <w:tab w:val="left" w:pos="1080"/>
        </w:tabs>
        <w:rPr>
          <w:b/>
          <w:sz w:val="20"/>
          <w:szCs w:val="20"/>
        </w:rPr>
      </w:pPr>
      <w:r>
        <w:rPr>
          <w:b/>
          <w:sz w:val="20"/>
          <w:szCs w:val="20"/>
        </w:rPr>
        <w:t xml:space="preserve">1.2.6     </w:t>
      </w:r>
      <w:r>
        <w:rPr>
          <w:b/>
          <w:sz w:val="20"/>
          <w:szCs w:val="20"/>
        </w:rPr>
        <w:tab/>
        <w:t>Confidentiality of Proposal</w:t>
      </w:r>
    </w:p>
    <w:p w14:paraId="2D47B040" w14:textId="77777777" w:rsidR="00077BD7" w:rsidRDefault="00EC573A">
      <w:pPr>
        <w:pBdr>
          <w:top w:val="nil"/>
          <w:left w:val="nil"/>
          <w:bottom w:val="nil"/>
          <w:right w:val="nil"/>
          <w:between w:val="nil"/>
        </w:pBdr>
        <w:tabs>
          <w:tab w:val="left" w:pos="1080"/>
        </w:tabs>
        <w:rPr>
          <w:sz w:val="20"/>
          <w:szCs w:val="20"/>
        </w:rPr>
      </w:pPr>
      <w:r>
        <w:rPr>
          <w:sz w:val="20"/>
          <w:szCs w:val="20"/>
        </w:rPr>
        <w:t>If a Bidder believes that any portion of the Proposal is to be treated in confidence, it shall identify such information clearly in the Proposal.  The Client will make every effort to treat such documents in confidence to the extent possible and necessary, consistent with an open and transparent evaluation process.</w:t>
      </w:r>
    </w:p>
    <w:p w14:paraId="32415B05" w14:textId="77777777" w:rsidR="00077BD7" w:rsidRDefault="00077BD7">
      <w:pPr>
        <w:rPr>
          <w:sz w:val="20"/>
          <w:szCs w:val="20"/>
        </w:rPr>
      </w:pPr>
    </w:p>
    <w:p w14:paraId="104DAB82" w14:textId="77777777" w:rsidR="00077BD7" w:rsidRDefault="00EC573A">
      <w:pPr>
        <w:pStyle w:val="Heading1"/>
        <w:spacing w:before="0" w:after="0"/>
        <w:rPr>
          <w:rFonts w:ascii="Calibri" w:eastAsia="Calibri" w:hAnsi="Calibri" w:cs="Calibri"/>
          <w:sz w:val="20"/>
          <w:szCs w:val="20"/>
        </w:rPr>
      </w:pPr>
      <w:r>
        <w:rPr>
          <w:rFonts w:ascii="Calibri" w:eastAsia="Calibri" w:hAnsi="Calibri" w:cs="Calibri"/>
          <w:sz w:val="20"/>
          <w:szCs w:val="20"/>
        </w:rPr>
        <w:lastRenderedPageBreak/>
        <w:t>1.3</w:t>
      </w:r>
      <w:r>
        <w:rPr>
          <w:rFonts w:ascii="Calibri" w:eastAsia="Calibri" w:hAnsi="Calibri" w:cs="Calibri"/>
          <w:sz w:val="20"/>
          <w:szCs w:val="20"/>
        </w:rPr>
        <w:tab/>
        <w:t>EVALUATION OF PROPOSALS</w:t>
      </w:r>
    </w:p>
    <w:p w14:paraId="0EB941CB" w14:textId="77777777" w:rsidR="00077BD7" w:rsidRDefault="00EC573A">
      <w:pPr>
        <w:pBdr>
          <w:top w:val="nil"/>
          <w:left w:val="nil"/>
          <w:bottom w:val="nil"/>
          <w:right w:val="nil"/>
          <w:between w:val="nil"/>
        </w:pBdr>
        <w:rPr>
          <w:sz w:val="20"/>
          <w:szCs w:val="20"/>
        </w:rPr>
      </w:pPr>
      <w:r>
        <w:rPr>
          <w:sz w:val="20"/>
          <w:szCs w:val="20"/>
        </w:rPr>
        <w:t xml:space="preserve">Evaluation of proposals and selection of the winning proposal will be based on the Client’s assessment of both the submitted Technical and Financial Proposals.  </w:t>
      </w:r>
    </w:p>
    <w:p w14:paraId="741DB89F" w14:textId="77777777" w:rsidR="00077BD7" w:rsidRDefault="00EC573A">
      <w:pPr>
        <w:pBdr>
          <w:top w:val="nil"/>
          <w:left w:val="nil"/>
          <w:bottom w:val="nil"/>
          <w:right w:val="nil"/>
          <w:between w:val="nil"/>
        </w:pBdr>
        <w:rPr>
          <w:sz w:val="20"/>
          <w:szCs w:val="20"/>
        </w:rPr>
      </w:pPr>
      <w:r>
        <w:rPr>
          <w:sz w:val="20"/>
          <w:szCs w:val="20"/>
        </w:rPr>
        <w:t xml:space="preserve"> </w:t>
      </w:r>
    </w:p>
    <w:p w14:paraId="3340AE96" w14:textId="77777777" w:rsidR="00077BD7" w:rsidRDefault="00EC573A">
      <w:pPr>
        <w:pBdr>
          <w:top w:val="nil"/>
          <w:left w:val="nil"/>
          <w:bottom w:val="nil"/>
          <w:right w:val="nil"/>
          <w:between w:val="nil"/>
        </w:pBdr>
        <w:rPr>
          <w:sz w:val="20"/>
          <w:szCs w:val="20"/>
        </w:rPr>
      </w:pPr>
      <w:r>
        <w:rPr>
          <w:sz w:val="20"/>
          <w:szCs w:val="20"/>
        </w:rPr>
        <w:t xml:space="preserve">The following table provides an </w:t>
      </w:r>
      <w:r>
        <w:rPr>
          <w:sz w:val="20"/>
          <w:szCs w:val="20"/>
          <w:u w:val="single"/>
        </w:rPr>
        <w:t>indicative</w:t>
      </w:r>
      <w:r>
        <w:rPr>
          <w:sz w:val="20"/>
          <w:szCs w:val="20"/>
        </w:rPr>
        <w:t xml:space="preserve"> marking scheme for the evaluation of the Bidder’s proposals.</w:t>
      </w:r>
    </w:p>
    <w:p w14:paraId="53769006" w14:textId="77777777" w:rsidR="00077BD7" w:rsidRDefault="00EC573A">
      <w:pPr>
        <w:pBdr>
          <w:top w:val="nil"/>
          <w:left w:val="nil"/>
          <w:bottom w:val="nil"/>
          <w:right w:val="nil"/>
          <w:between w:val="nil"/>
        </w:pBdr>
        <w:rPr>
          <w:b/>
          <w:sz w:val="20"/>
          <w:szCs w:val="20"/>
        </w:rPr>
      </w:pPr>
      <w:r>
        <w:rPr>
          <w:b/>
          <w:sz w:val="20"/>
          <w:szCs w:val="20"/>
        </w:rPr>
        <w:t>Table 1. Indicative marking scheme</w:t>
      </w:r>
    </w:p>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1"/>
        <w:gridCol w:w="1079"/>
      </w:tblGrid>
      <w:tr w:rsidR="00077BD7" w14:paraId="0E4726AD" w14:textId="77777777">
        <w:trPr>
          <w:trHeight w:val="300"/>
        </w:trPr>
        <w:tc>
          <w:tcPr>
            <w:tcW w:w="7931" w:type="dxa"/>
            <w:vAlign w:val="center"/>
          </w:tcPr>
          <w:p w14:paraId="068026BA" w14:textId="77777777" w:rsidR="00077BD7" w:rsidRDefault="00077BD7">
            <w:pPr>
              <w:pBdr>
                <w:top w:val="none" w:sz="0" w:space="0" w:color="000000"/>
                <w:left w:val="none" w:sz="0" w:space="0" w:color="000000"/>
                <w:bottom w:val="none" w:sz="0" w:space="0" w:color="000000"/>
                <w:right w:val="none" w:sz="0" w:space="0" w:color="000000"/>
                <w:between w:val="none" w:sz="0" w:space="0" w:color="000000"/>
              </w:pBdr>
              <w:jc w:val="left"/>
              <w:rPr>
                <w:sz w:val="20"/>
                <w:szCs w:val="20"/>
              </w:rPr>
            </w:pPr>
          </w:p>
        </w:tc>
        <w:tc>
          <w:tcPr>
            <w:tcW w:w="1079" w:type="dxa"/>
            <w:vAlign w:val="center"/>
          </w:tcPr>
          <w:p w14:paraId="7D5A5A4D"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b/>
                <w:sz w:val="20"/>
                <w:szCs w:val="20"/>
              </w:rPr>
            </w:pPr>
            <w:r>
              <w:rPr>
                <w:b/>
                <w:sz w:val="20"/>
                <w:szCs w:val="20"/>
              </w:rPr>
              <w:t>Single bid marking scheme</w:t>
            </w:r>
          </w:p>
        </w:tc>
      </w:tr>
      <w:tr w:rsidR="00077BD7" w14:paraId="471DA649" w14:textId="77777777">
        <w:trPr>
          <w:trHeight w:val="300"/>
        </w:trPr>
        <w:tc>
          <w:tcPr>
            <w:tcW w:w="7931" w:type="dxa"/>
            <w:vAlign w:val="center"/>
          </w:tcPr>
          <w:p w14:paraId="5AA36122" w14:textId="77777777" w:rsidR="00077BD7" w:rsidRDefault="00EC573A">
            <w:pPr>
              <w:numPr>
                <w:ilvl w:val="0"/>
                <w:numId w:val="26"/>
              </w:numPr>
              <w:pBdr>
                <w:top w:val="none" w:sz="0" w:space="0" w:color="000000"/>
                <w:left w:val="none" w:sz="0" w:space="0" w:color="000000"/>
                <w:bottom w:val="none" w:sz="0" w:space="0" w:color="000000"/>
                <w:right w:val="none" w:sz="0" w:space="0" w:color="000000"/>
                <w:between w:val="none" w:sz="0" w:space="0" w:color="000000"/>
              </w:pBdr>
              <w:jc w:val="left"/>
              <w:rPr>
                <w:sz w:val="20"/>
                <w:szCs w:val="20"/>
              </w:rPr>
            </w:pPr>
            <w:r>
              <w:rPr>
                <w:sz w:val="20"/>
                <w:szCs w:val="20"/>
              </w:rPr>
              <w:t>Bidder and Collaborating Entity (if applicable) profiles</w:t>
            </w:r>
          </w:p>
        </w:tc>
        <w:tc>
          <w:tcPr>
            <w:tcW w:w="1079" w:type="dxa"/>
            <w:vAlign w:val="center"/>
          </w:tcPr>
          <w:p w14:paraId="48D24E96"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5</w:t>
            </w:r>
          </w:p>
        </w:tc>
      </w:tr>
      <w:tr w:rsidR="00077BD7" w14:paraId="14CA0C50" w14:textId="77777777">
        <w:trPr>
          <w:trHeight w:val="560"/>
        </w:trPr>
        <w:tc>
          <w:tcPr>
            <w:tcW w:w="7931" w:type="dxa"/>
            <w:vAlign w:val="center"/>
          </w:tcPr>
          <w:p w14:paraId="57811789" w14:textId="77777777" w:rsidR="00077BD7" w:rsidRDefault="00EC573A">
            <w:pPr>
              <w:numPr>
                <w:ilvl w:val="0"/>
                <w:numId w:val="26"/>
              </w:numPr>
              <w:pBdr>
                <w:top w:val="nil"/>
                <w:left w:val="nil"/>
                <w:bottom w:val="nil"/>
                <w:right w:val="nil"/>
                <w:between w:val="nil"/>
              </w:pBdr>
              <w:rPr>
                <w:sz w:val="20"/>
                <w:szCs w:val="20"/>
              </w:rPr>
            </w:pPr>
            <w:r>
              <w:rPr>
                <w:sz w:val="20"/>
                <w:szCs w:val="20"/>
              </w:rPr>
              <w:t>Relevant experience of the Bidder and Collaborating Entity (if applicable) in previously having carried out survey work that targeted the same populations (as specified in Section 3)</w:t>
            </w:r>
          </w:p>
        </w:tc>
        <w:tc>
          <w:tcPr>
            <w:tcW w:w="1079" w:type="dxa"/>
            <w:vAlign w:val="center"/>
          </w:tcPr>
          <w:p w14:paraId="0E70B485"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10</w:t>
            </w:r>
          </w:p>
        </w:tc>
      </w:tr>
      <w:tr w:rsidR="00077BD7" w14:paraId="7BE63234" w14:textId="77777777">
        <w:trPr>
          <w:trHeight w:val="560"/>
        </w:trPr>
        <w:tc>
          <w:tcPr>
            <w:tcW w:w="7931" w:type="dxa"/>
            <w:vAlign w:val="center"/>
          </w:tcPr>
          <w:p w14:paraId="2647232B" w14:textId="77777777" w:rsidR="00077BD7" w:rsidRDefault="00EC573A">
            <w:pPr>
              <w:numPr>
                <w:ilvl w:val="0"/>
                <w:numId w:val="26"/>
              </w:numPr>
              <w:pBdr>
                <w:top w:val="nil"/>
                <w:left w:val="nil"/>
                <w:bottom w:val="nil"/>
                <w:right w:val="nil"/>
                <w:between w:val="nil"/>
              </w:pBdr>
              <w:rPr>
                <w:sz w:val="20"/>
                <w:szCs w:val="20"/>
              </w:rPr>
            </w:pPr>
            <w:r>
              <w:rPr>
                <w:sz w:val="20"/>
                <w:szCs w:val="20"/>
              </w:rPr>
              <w:t>Demonstrated ability of proposed team to carry out the work (including demonstrated understanding of the Client Methodology and or pros/cons; recommended revisions/improvements (if any))</w:t>
            </w:r>
          </w:p>
        </w:tc>
        <w:tc>
          <w:tcPr>
            <w:tcW w:w="1079" w:type="dxa"/>
            <w:vAlign w:val="center"/>
          </w:tcPr>
          <w:p w14:paraId="121CF4C0"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5</w:t>
            </w:r>
          </w:p>
        </w:tc>
      </w:tr>
      <w:tr w:rsidR="00077BD7" w14:paraId="72CC963F" w14:textId="77777777">
        <w:trPr>
          <w:trHeight w:val="560"/>
        </w:trPr>
        <w:tc>
          <w:tcPr>
            <w:tcW w:w="7931" w:type="dxa"/>
            <w:vAlign w:val="center"/>
          </w:tcPr>
          <w:p w14:paraId="4920E788" w14:textId="77777777" w:rsidR="00077BD7" w:rsidRDefault="00EC573A">
            <w:pPr>
              <w:numPr>
                <w:ilvl w:val="0"/>
                <w:numId w:val="26"/>
              </w:numPr>
              <w:pBdr>
                <w:top w:val="none" w:sz="0" w:space="0" w:color="000000"/>
                <w:left w:val="none" w:sz="0" w:space="0" w:color="000000"/>
                <w:bottom w:val="none" w:sz="0" w:space="0" w:color="000000"/>
                <w:right w:val="none" w:sz="0" w:space="0" w:color="000000"/>
                <w:between w:val="none" w:sz="0" w:space="0" w:color="000000"/>
              </w:pBdr>
              <w:jc w:val="left"/>
              <w:rPr>
                <w:sz w:val="20"/>
                <w:szCs w:val="20"/>
              </w:rPr>
            </w:pPr>
            <w:r>
              <w:rPr>
                <w:sz w:val="20"/>
                <w:szCs w:val="20"/>
              </w:rPr>
              <w:t>Proposed project team with weighting toward Team Leader’s competencies, followed by the Field Manager’s experience and competencies</w:t>
            </w:r>
          </w:p>
        </w:tc>
        <w:tc>
          <w:tcPr>
            <w:tcW w:w="1079" w:type="dxa"/>
            <w:vAlign w:val="center"/>
          </w:tcPr>
          <w:p w14:paraId="0E5F22F4"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10</w:t>
            </w:r>
          </w:p>
        </w:tc>
      </w:tr>
      <w:tr w:rsidR="00077BD7" w14:paraId="5023BCC4" w14:textId="77777777">
        <w:trPr>
          <w:trHeight w:val="560"/>
        </w:trPr>
        <w:tc>
          <w:tcPr>
            <w:tcW w:w="7931" w:type="dxa"/>
            <w:vAlign w:val="center"/>
          </w:tcPr>
          <w:p w14:paraId="2DACE427" w14:textId="77777777" w:rsidR="00077BD7" w:rsidRDefault="00EC573A">
            <w:pPr>
              <w:numPr>
                <w:ilvl w:val="0"/>
                <w:numId w:val="26"/>
              </w:numPr>
              <w:pBdr>
                <w:top w:val="none" w:sz="0" w:space="0" w:color="000000"/>
                <w:left w:val="none" w:sz="0" w:space="0" w:color="000000"/>
                <w:bottom w:val="none" w:sz="0" w:space="0" w:color="000000"/>
                <w:right w:val="none" w:sz="0" w:space="0" w:color="000000"/>
                <w:between w:val="none" w:sz="0" w:space="0" w:color="000000"/>
              </w:pBdr>
              <w:jc w:val="left"/>
              <w:rPr>
                <w:sz w:val="20"/>
                <w:szCs w:val="20"/>
              </w:rPr>
            </w:pPr>
            <w:r>
              <w:rPr>
                <w:sz w:val="20"/>
                <w:szCs w:val="20"/>
              </w:rPr>
              <w:t xml:space="preserve">Field strength of the Bidder (or the Collaborating Entity if the latter is to undertake the fieldwork) and field strategy (e.g., training plan, supervision of field staff, </w:t>
            </w:r>
            <w:proofErr w:type="spellStart"/>
            <w:r>
              <w:rPr>
                <w:sz w:val="20"/>
                <w:szCs w:val="20"/>
              </w:rPr>
              <w:t>etc</w:t>
            </w:r>
            <w:proofErr w:type="spellEnd"/>
            <w:r>
              <w:rPr>
                <w:sz w:val="20"/>
                <w:szCs w:val="20"/>
              </w:rPr>
              <w:t>)</w:t>
            </w:r>
          </w:p>
        </w:tc>
        <w:tc>
          <w:tcPr>
            <w:tcW w:w="1079" w:type="dxa"/>
            <w:vAlign w:val="center"/>
          </w:tcPr>
          <w:p w14:paraId="5CB969FB"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5</w:t>
            </w:r>
          </w:p>
        </w:tc>
      </w:tr>
      <w:tr w:rsidR="00077BD7" w14:paraId="3AFAE054" w14:textId="77777777">
        <w:trPr>
          <w:trHeight w:val="560"/>
        </w:trPr>
        <w:tc>
          <w:tcPr>
            <w:tcW w:w="7931" w:type="dxa"/>
            <w:vAlign w:val="center"/>
          </w:tcPr>
          <w:p w14:paraId="060D8B57" w14:textId="77777777" w:rsidR="00077BD7" w:rsidRDefault="00EC573A">
            <w:pPr>
              <w:numPr>
                <w:ilvl w:val="0"/>
                <w:numId w:val="26"/>
              </w:numPr>
              <w:pBdr>
                <w:top w:val="none" w:sz="0" w:space="0" w:color="000000"/>
                <w:left w:val="none" w:sz="0" w:space="0" w:color="000000"/>
                <w:bottom w:val="none" w:sz="0" w:space="0" w:color="000000"/>
                <w:right w:val="none" w:sz="0" w:space="0" w:color="000000"/>
                <w:between w:val="none" w:sz="0" w:space="0" w:color="000000"/>
              </w:pBdr>
              <w:jc w:val="left"/>
              <w:rPr>
                <w:sz w:val="20"/>
                <w:szCs w:val="20"/>
              </w:rPr>
            </w:pPr>
            <w:r>
              <w:rPr>
                <w:sz w:val="20"/>
                <w:szCs w:val="20"/>
              </w:rPr>
              <w:t xml:space="preserve">Health and safety measures put in place to conduct fieldwork safely (for both enumerators and respondents) during COVID-19 pandemic </w:t>
            </w:r>
          </w:p>
        </w:tc>
        <w:tc>
          <w:tcPr>
            <w:tcW w:w="1079" w:type="dxa"/>
            <w:vAlign w:val="center"/>
          </w:tcPr>
          <w:p w14:paraId="50A73DCE"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5</w:t>
            </w:r>
          </w:p>
        </w:tc>
      </w:tr>
      <w:tr w:rsidR="00077BD7" w14:paraId="5F9C2854" w14:textId="77777777">
        <w:trPr>
          <w:trHeight w:val="560"/>
        </w:trPr>
        <w:tc>
          <w:tcPr>
            <w:tcW w:w="7931" w:type="dxa"/>
            <w:vAlign w:val="center"/>
          </w:tcPr>
          <w:p w14:paraId="457CBDD9" w14:textId="77777777" w:rsidR="00077BD7" w:rsidRDefault="00EC573A">
            <w:pPr>
              <w:numPr>
                <w:ilvl w:val="0"/>
                <w:numId w:val="26"/>
              </w:numPr>
              <w:pBdr>
                <w:top w:val="none" w:sz="0" w:space="0" w:color="000000"/>
                <w:left w:val="none" w:sz="0" w:space="0" w:color="000000"/>
                <w:bottom w:val="none" w:sz="0" w:space="0" w:color="000000"/>
                <w:right w:val="none" w:sz="0" w:space="0" w:color="000000"/>
                <w:between w:val="none" w:sz="0" w:space="0" w:color="000000"/>
              </w:pBdr>
              <w:jc w:val="left"/>
              <w:rPr>
                <w:sz w:val="20"/>
                <w:szCs w:val="20"/>
              </w:rPr>
            </w:pPr>
            <w:r>
              <w:rPr>
                <w:sz w:val="20"/>
                <w:szCs w:val="20"/>
              </w:rPr>
              <w:t>Quality control measures that will be employed by the Consultant to ensure highest quality data are obtained, including measures in place to deal with data loss risks (e.g., power/device/system failures) on and off-field</w:t>
            </w:r>
          </w:p>
        </w:tc>
        <w:tc>
          <w:tcPr>
            <w:tcW w:w="1079" w:type="dxa"/>
            <w:vAlign w:val="center"/>
          </w:tcPr>
          <w:p w14:paraId="5D8C04AC"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10</w:t>
            </w:r>
          </w:p>
        </w:tc>
      </w:tr>
      <w:tr w:rsidR="00077BD7" w14:paraId="391B1F5C" w14:textId="77777777">
        <w:trPr>
          <w:trHeight w:val="560"/>
        </w:trPr>
        <w:tc>
          <w:tcPr>
            <w:tcW w:w="7931" w:type="dxa"/>
            <w:vAlign w:val="center"/>
          </w:tcPr>
          <w:p w14:paraId="04C4034C" w14:textId="77777777" w:rsidR="00077BD7" w:rsidRDefault="00EC573A">
            <w:pPr>
              <w:numPr>
                <w:ilvl w:val="0"/>
                <w:numId w:val="26"/>
              </w:numPr>
              <w:pBdr>
                <w:top w:val="none" w:sz="0" w:space="0" w:color="000000"/>
                <w:left w:val="none" w:sz="0" w:space="0" w:color="000000"/>
                <w:bottom w:val="none" w:sz="0" w:space="0" w:color="000000"/>
                <w:right w:val="none" w:sz="0" w:space="0" w:color="000000"/>
                <w:between w:val="none" w:sz="0" w:space="0" w:color="000000"/>
              </w:pBdr>
              <w:jc w:val="left"/>
              <w:rPr>
                <w:sz w:val="20"/>
                <w:szCs w:val="20"/>
              </w:rPr>
            </w:pPr>
            <w:r>
              <w:rPr>
                <w:sz w:val="20"/>
                <w:szCs w:val="20"/>
              </w:rPr>
              <w:t>Contingency plans (Methodology B) for sudden disruptions to fieldwork</w:t>
            </w:r>
          </w:p>
        </w:tc>
        <w:tc>
          <w:tcPr>
            <w:tcW w:w="1079" w:type="dxa"/>
            <w:vAlign w:val="center"/>
          </w:tcPr>
          <w:p w14:paraId="6EBF39D9"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5</w:t>
            </w:r>
          </w:p>
        </w:tc>
      </w:tr>
      <w:tr w:rsidR="00077BD7" w14:paraId="529E477B" w14:textId="77777777">
        <w:trPr>
          <w:trHeight w:val="300"/>
        </w:trPr>
        <w:tc>
          <w:tcPr>
            <w:tcW w:w="7931" w:type="dxa"/>
            <w:vAlign w:val="center"/>
          </w:tcPr>
          <w:p w14:paraId="608EEB0E" w14:textId="77777777" w:rsidR="00077BD7" w:rsidRDefault="00EC573A">
            <w:pPr>
              <w:numPr>
                <w:ilvl w:val="0"/>
                <w:numId w:val="26"/>
              </w:numPr>
              <w:pBdr>
                <w:top w:val="none" w:sz="0" w:space="0" w:color="000000"/>
                <w:left w:val="none" w:sz="0" w:space="0" w:color="000000"/>
                <w:bottom w:val="none" w:sz="0" w:space="0" w:color="000000"/>
                <w:right w:val="none" w:sz="0" w:space="0" w:color="000000"/>
                <w:between w:val="none" w:sz="0" w:space="0" w:color="000000"/>
              </w:pBdr>
              <w:jc w:val="left"/>
              <w:rPr>
                <w:sz w:val="20"/>
                <w:szCs w:val="20"/>
              </w:rPr>
            </w:pPr>
            <w:r>
              <w:rPr>
                <w:sz w:val="20"/>
                <w:szCs w:val="20"/>
              </w:rPr>
              <w:t>Ability to complete final deliverables within ideal timeframe provided</w:t>
            </w:r>
          </w:p>
        </w:tc>
        <w:tc>
          <w:tcPr>
            <w:tcW w:w="1079" w:type="dxa"/>
            <w:vAlign w:val="center"/>
          </w:tcPr>
          <w:p w14:paraId="65DC61BC"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5</w:t>
            </w:r>
          </w:p>
        </w:tc>
      </w:tr>
      <w:tr w:rsidR="00077BD7" w14:paraId="50DB0F0B" w14:textId="77777777">
        <w:trPr>
          <w:trHeight w:val="300"/>
        </w:trPr>
        <w:tc>
          <w:tcPr>
            <w:tcW w:w="7931" w:type="dxa"/>
            <w:vAlign w:val="center"/>
          </w:tcPr>
          <w:p w14:paraId="1D291FE3" w14:textId="77777777" w:rsidR="00077BD7" w:rsidRDefault="00EC573A">
            <w:pPr>
              <w:numPr>
                <w:ilvl w:val="0"/>
                <w:numId w:val="26"/>
              </w:numPr>
              <w:pBdr>
                <w:top w:val="none" w:sz="0" w:space="0" w:color="000000"/>
                <w:left w:val="none" w:sz="0" w:space="0" w:color="000000"/>
                <w:bottom w:val="none" w:sz="0" w:space="0" w:color="000000"/>
                <w:right w:val="none" w:sz="0" w:space="0" w:color="000000"/>
                <w:between w:val="none" w:sz="0" w:space="0" w:color="000000"/>
              </w:pBdr>
              <w:jc w:val="left"/>
              <w:rPr>
                <w:sz w:val="20"/>
                <w:szCs w:val="20"/>
              </w:rPr>
            </w:pPr>
            <w:r>
              <w:rPr>
                <w:sz w:val="20"/>
                <w:szCs w:val="20"/>
              </w:rPr>
              <w:t>Quoted cost (</w:t>
            </w:r>
            <w:proofErr w:type="gramStart"/>
            <w:r>
              <w:rPr>
                <w:sz w:val="20"/>
                <w:szCs w:val="20"/>
              </w:rPr>
              <w:t>taking into account</w:t>
            </w:r>
            <w:proofErr w:type="gramEnd"/>
            <w:r>
              <w:rPr>
                <w:sz w:val="20"/>
                <w:szCs w:val="20"/>
              </w:rPr>
              <w:t xml:space="preserve"> ability to conduct both household and individual segment for a given cost) </w:t>
            </w:r>
          </w:p>
        </w:tc>
        <w:tc>
          <w:tcPr>
            <w:tcW w:w="1079" w:type="dxa"/>
            <w:vAlign w:val="center"/>
          </w:tcPr>
          <w:p w14:paraId="4DB91803"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40</w:t>
            </w:r>
          </w:p>
        </w:tc>
      </w:tr>
      <w:tr w:rsidR="00077BD7" w14:paraId="7BB68F9E" w14:textId="77777777">
        <w:trPr>
          <w:trHeight w:val="300"/>
        </w:trPr>
        <w:tc>
          <w:tcPr>
            <w:tcW w:w="7931" w:type="dxa"/>
            <w:vAlign w:val="center"/>
          </w:tcPr>
          <w:p w14:paraId="7EDCFEAC"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left"/>
              <w:rPr>
                <w:sz w:val="20"/>
                <w:szCs w:val="20"/>
              </w:rPr>
            </w:pPr>
            <w:r>
              <w:rPr>
                <w:sz w:val="20"/>
                <w:szCs w:val="20"/>
              </w:rPr>
              <w:t>Total</w:t>
            </w:r>
          </w:p>
        </w:tc>
        <w:tc>
          <w:tcPr>
            <w:tcW w:w="1079" w:type="dxa"/>
            <w:vAlign w:val="center"/>
          </w:tcPr>
          <w:p w14:paraId="7F22F8FA"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jc w:val="center"/>
              <w:rPr>
                <w:sz w:val="20"/>
                <w:szCs w:val="20"/>
              </w:rPr>
            </w:pPr>
            <w:r>
              <w:rPr>
                <w:sz w:val="20"/>
                <w:szCs w:val="20"/>
              </w:rPr>
              <w:t>100</w:t>
            </w:r>
          </w:p>
        </w:tc>
      </w:tr>
    </w:tbl>
    <w:p w14:paraId="25B0A9E5" w14:textId="77777777" w:rsidR="00077BD7" w:rsidRDefault="00077BD7">
      <w:pPr>
        <w:pBdr>
          <w:top w:val="nil"/>
          <w:left w:val="nil"/>
          <w:bottom w:val="nil"/>
          <w:right w:val="nil"/>
          <w:between w:val="nil"/>
        </w:pBdr>
        <w:rPr>
          <w:sz w:val="20"/>
          <w:szCs w:val="20"/>
        </w:rPr>
      </w:pPr>
    </w:p>
    <w:p w14:paraId="057275A9" w14:textId="77777777" w:rsidR="00077BD7" w:rsidRDefault="00EC573A">
      <w:pPr>
        <w:pBdr>
          <w:top w:val="nil"/>
          <w:left w:val="nil"/>
          <w:bottom w:val="nil"/>
          <w:right w:val="nil"/>
          <w:between w:val="nil"/>
        </w:pBdr>
        <w:rPr>
          <w:sz w:val="20"/>
          <w:szCs w:val="20"/>
        </w:rPr>
      </w:pPr>
      <w:r>
        <w:rPr>
          <w:sz w:val="20"/>
          <w:szCs w:val="20"/>
        </w:rPr>
        <w:t>Relevant experience counts as:</w:t>
      </w:r>
    </w:p>
    <w:p w14:paraId="1318821B" w14:textId="77777777" w:rsidR="00077BD7" w:rsidRDefault="00EC573A">
      <w:pPr>
        <w:numPr>
          <w:ilvl w:val="0"/>
          <w:numId w:val="24"/>
        </w:numPr>
        <w:pBdr>
          <w:top w:val="nil"/>
          <w:left w:val="nil"/>
          <w:bottom w:val="nil"/>
          <w:right w:val="nil"/>
          <w:between w:val="nil"/>
        </w:pBdr>
        <w:rPr>
          <w:sz w:val="20"/>
          <w:szCs w:val="20"/>
        </w:rPr>
      </w:pPr>
      <w:r>
        <w:rPr>
          <w:sz w:val="20"/>
          <w:szCs w:val="20"/>
        </w:rPr>
        <w:t>Nationally representative survey research in India</w:t>
      </w:r>
    </w:p>
    <w:p w14:paraId="2E43F1A5" w14:textId="77777777" w:rsidR="00077BD7" w:rsidRDefault="00EC573A">
      <w:pPr>
        <w:numPr>
          <w:ilvl w:val="0"/>
          <w:numId w:val="24"/>
        </w:numPr>
        <w:pBdr>
          <w:top w:val="nil"/>
          <w:left w:val="nil"/>
          <w:bottom w:val="nil"/>
          <w:right w:val="nil"/>
          <w:between w:val="nil"/>
        </w:pBdr>
        <w:rPr>
          <w:sz w:val="20"/>
          <w:szCs w:val="20"/>
        </w:rPr>
      </w:pPr>
      <w:r>
        <w:rPr>
          <w:sz w:val="20"/>
          <w:szCs w:val="20"/>
        </w:rPr>
        <w:t>Surveys targeting households and individuals, particularly of varying socioeconomic backgrounds</w:t>
      </w:r>
    </w:p>
    <w:p w14:paraId="7F9A0461" w14:textId="77777777" w:rsidR="00077BD7" w:rsidRDefault="00EC573A">
      <w:pPr>
        <w:numPr>
          <w:ilvl w:val="0"/>
          <w:numId w:val="24"/>
        </w:numPr>
        <w:pBdr>
          <w:top w:val="nil"/>
          <w:left w:val="nil"/>
          <w:bottom w:val="nil"/>
          <w:right w:val="nil"/>
          <w:between w:val="nil"/>
        </w:pBdr>
        <w:rPr>
          <w:sz w:val="20"/>
          <w:szCs w:val="20"/>
        </w:rPr>
      </w:pPr>
      <w:r>
        <w:rPr>
          <w:sz w:val="20"/>
          <w:szCs w:val="20"/>
        </w:rPr>
        <w:t xml:space="preserve">Research where segmenting of Grama </w:t>
      </w:r>
      <w:proofErr w:type="spellStart"/>
      <w:r>
        <w:rPr>
          <w:sz w:val="20"/>
          <w:szCs w:val="20"/>
        </w:rPr>
        <w:t>Niladhari</w:t>
      </w:r>
      <w:proofErr w:type="spellEnd"/>
      <w:r>
        <w:rPr>
          <w:sz w:val="20"/>
          <w:szCs w:val="20"/>
        </w:rPr>
        <w:t xml:space="preserve"> divisions using hand drawn, Google or other maps </w:t>
      </w:r>
    </w:p>
    <w:p w14:paraId="52A6FB57" w14:textId="77777777" w:rsidR="00077BD7" w:rsidRDefault="00EC573A">
      <w:pPr>
        <w:numPr>
          <w:ilvl w:val="0"/>
          <w:numId w:val="24"/>
        </w:numPr>
        <w:pBdr>
          <w:top w:val="nil"/>
          <w:left w:val="nil"/>
          <w:bottom w:val="nil"/>
          <w:right w:val="nil"/>
          <w:between w:val="nil"/>
        </w:pBdr>
        <w:rPr>
          <w:sz w:val="20"/>
          <w:szCs w:val="20"/>
        </w:rPr>
      </w:pPr>
      <w:r>
        <w:rPr>
          <w:sz w:val="20"/>
          <w:szCs w:val="20"/>
        </w:rPr>
        <w:t xml:space="preserve">Research where listing of households or other subjects has been conducted on the field with random sampling from the compiled list in a pre-defined sample </w:t>
      </w:r>
      <w:proofErr w:type="gramStart"/>
      <w:r>
        <w:rPr>
          <w:sz w:val="20"/>
          <w:szCs w:val="20"/>
        </w:rPr>
        <w:t>locations</w:t>
      </w:r>
      <w:proofErr w:type="gramEnd"/>
    </w:p>
    <w:p w14:paraId="6B052D6B" w14:textId="77777777" w:rsidR="00077BD7" w:rsidRDefault="00EC573A">
      <w:pPr>
        <w:numPr>
          <w:ilvl w:val="0"/>
          <w:numId w:val="24"/>
        </w:numPr>
        <w:pBdr>
          <w:top w:val="nil"/>
          <w:left w:val="nil"/>
          <w:bottom w:val="nil"/>
          <w:right w:val="nil"/>
          <w:between w:val="nil"/>
        </w:pBdr>
        <w:rPr>
          <w:sz w:val="20"/>
          <w:szCs w:val="20"/>
        </w:rPr>
      </w:pPr>
      <w:r>
        <w:rPr>
          <w:sz w:val="20"/>
          <w:szCs w:val="20"/>
        </w:rPr>
        <w:t>Research dealing with mobile and internet use among a variety of populations</w:t>
      </w:r>
    </w:p>
    <w:p w14:paraId="40AC4287" w14:textId="77777777" w:rsidR="00077BD7" w:rsidRDefault="00EC573A">
      <w:pPr>
        <w:numPr>
          <w:ilvl w:val="0"/>
          <w:numId w:val="24"/>
        </w:numPr>
        <w:pBdr>
          <w:top w:val="nil"/>
          <w:left w:val="nil"/>
          <w:bottom w:val="nil"/>
          <w:right w:val="nil"/>
          <w:between w:val="nil"/>
        </w:pBdr>
        <w:rPr>
          <w:sz w:val="20"/>
          <w:szCs w:val="20"/>
        </w:rPr>
      </w:pPr>
      <w:r>
        <w:rPr>
          <w:sz w:val="20"/>
          <w:szCs w:val="20"/>
        </w:rPr>
        <w:t>Research dealing with employment and the workforce in India</w:t>
      </w:r>
    </w:p>
    <w:p w14:paraId="2B811B2C" w14:textId="77777777" w:rsidR="00077BD7" w:rsidRDefault="00EC573A">
      <w:pPr>
        <w:numPr>
          <w:ilvl w:val="0"/>
          <w:numId w:val="24"/>
        </w:numPr>
        <w:pBdr>
          <w:top w:val="nil"/>
          <w:left w:val="nil"/>
          <w:bottom w:val="nil"/>
          <w:right w:val="nil"/>
          <w:between w:val="nil"/>
        </w:pBdr>
        <w:rPr>
          <w:sz w:val="20"/>
          <w:szCs w:val="20"/>
        </w:rPr>
      </w:pPr>
      <w:r>
        <w:rPr>
          <w:sz w:val="20"/>
          <w:szCs w:val="20"/>
        </w:rPr>
        <w:t>Experience in conducting surveys to access the impacts of disasters among a variety of populations</w:t>
      </w:r>
    </w:p>
    <w:p w14:paraId="12FC3091" w14:textId="77777777" w:rsidR="00077BD7" w:rsidRDefault="00EC573A">
      <w:pPr>
        <w:numPr>
          <w:ilvl w:val="0"/>
          <w:numId w:val="24"/>
        </w:numPr>
        <w:pBdr>
          <w:top w:val="nil"/>
          <w:left w:val="nil"/>
          <w:bottom w:val="nil"/>
          <w:right w:val="nil"/>
          <w:between w:val="nil"/>
        </w:pBdr>
        <w:rPr>
          <w:color w:val="000000"/>
          <w:sz w:val="20"/>
          <w:szCs w:val="20"/>
        </w:rPr>
      </w:pPr>
      <w:r>
        <w:rPr>
          <w:color w:val="000000"/>
          <w:sz w:val="20"/>
          <w:szCs w:val="20"/>
        </w:rPr>
        <w:t xml:space="preserve">Experience in conducting surveys to access the impacts of disasters/crises and/or during lockdown periods and/or during the pandemic among </w:t>
      </w:r>
      <w:proofErr w:type="spellStart"/>
      <w:r>
        <w:rPr>
          <w:color w:val="000000"/>
          <w:sz w:val="20"/>
          <w:szCs w:val="20"/>
        </w:rPr>
        <w:t>among</w:t>
      </w:r>
      <w:proofErr w:type="spellEnd"/>
      <w:r>
        <w:rPr>
          <w:color w:val="000000"/>
          <w:sz w:val="20"/>
          <w:szCs w:val="20"/>
        </w:rPr>
        <w:t xml:space="preserve"> a variety of populations</w:t>
      </w:r>
    </w:p>
    <w:p w14:paraId="6FDFEC63" w14:textId="77777777" w:rsidR="00077BD7" w:rsidRDefault="00EC573A">
      <w:pPr>
        <w:numPr>
          <w:ilvl w:val="0"/>
          <w:numId w:val="24"/>
        </w:numPr>
        <w:pBdr>
          <w:top w:val="nil"/>
          <w:left w:val="nil"/>
          <w:bottom w:val="nil"/>
          <w:right w:val="nil"/>
          <w:between w:val="nil"/>
        </w:pBdr>
        <w:rPr>
          <w:sz w:val="20"/>
          <w:szCs w:val="20"/>
        </w:rPr>
      </w:pPr>
      <w:r>
        <w:rPr>
          <w:sz w:val="20"/>
          <w:szCs w:val="20"/>
        </w:rPr>
        <w:t>Ability to quickly adapt to changing ground conditions and ensure project objectives are met</w:t>
      </w:r>
    </w:p>
    <w:p w14:paraId="7C7C7744" w14:textId="77777777" w:rsidR="00077BD7" w:rsidRDefault="00EC573A">
      <w:pPr>
        <w:numPr>
          <w:ilvl w:val="0"/>
          <w:numId w:val="24"/>
        </w:numPr>
        <w:pBdr>
          <w:top w:val="nil"/>
          <w:left w:val="nil"/>
          <w:bottom w:val="nil"/>
          <w:right w:val="nil"/>
          <w:between w:val="nil"/>
        </w:pBdr>
        <w:rPr>
          <w:sz w:val="20"/>
          <w:szCs w:val="20"/>
        </w:rPr>
      </w:pPr>
      <w:r>
        <w:rPr>
          <w:sz w:val="20"/>
          <w:szCs w:val="20"/>
        </w:rPr>
        <w:t xml:space="preserve">Sufficient experience in </w:t>
      </w:r>
      <w:r w:rsidRPr="00CF0550">
        <w:rPr>
          <w:sz w:val="20"/>
          <w:szCs w:val="20"/>
        </w:rPr>
        <w:t>conducting CAPI and CATI-based</w:t>
      </w:r>
      <w:r>
        <w:rPr>
          <w:sz w:val="20"/>
          <w:szCs w:val="20"/>
        </w:rPr>
        <w:t xml:space="preserve"> surveys on a large scale</w:t>
      </w:r>
    </w:p>
    <w:p w14:paraId="4DF85BB8" w14:textId="77777777" w:rsidR="00077BD7" w:rsidRDefault="00077BD7">
      <w:pPr>
        <w:pBdr>
          <w:top w:val="nil"/>
          <w:left w:val="nil"/>
          <w:bottom w:val="nil"/>
          <w:right w:val="nil"/>
          <w:between w:val="nil"/>
        </w:pBdr>
        <w:rPr>
          <w:sz w:val="20"/>
          <w:szCs w:val="20"/>
        </w:rPr>
      </w:pPr>
    </w:p>
    <w:p w14:paraId="4BE390F6" w14:textId="77777777" w:rsidR="00077BD7" w:rsidRDefault="00EC573A">
      <w:pPr>
        <w:pBdr>
          <w:top w:val="nil"/>
          <w:left w:val="nil"/>
          <w:bottom w:val="nil"/>
          <w:right w:val="nil"/>
          <w:between w:val="nil"/>
        </w:pBdr>
        <w:rPr>
          <w:sz w:val="20"/>
          <w:szCs w:val="20"/>
        </w:rPr>
      </w:pPr>
      <w:r>
        <w:rPr>
          <w:sz w:val="20"/>
          <w:szCs w:val="20"/>
        </w:rPr>
        <w:t xml:space="preserve">The Client’s decision will not be subject to appeal. </w:t>
      </w:r>
    </w:p>
    <w:p w14:paraId="743D1584" w14:textId="77777777" w:rsidR="00077BD7" w:rsidRDefault="00077BD7">
      <w:pPr>
        <w:pBdr>
          <w:top w:val="nil"/>
          <w:left w:val="nil"/>
          <w:bottom w:val="nil"/>
          <w:right w:val="nil"/>
          <w:between w:val="nil"/>
        </w:pBdr>
        <w:tabs>
          <w:tab w:val="left" w:pos="1080"/>
        </w:tabs>
        <w:rPr>
          <w:sz w:val="20"/>
          <w:szCs w:val="20"/>
        </w:rPr>
      </w:pPr>
    </w:p>
    <w:p w14:paraId="666F5539" w14:textId="77777777" w:rsidR="00077BD7" w:rsidRDefault="00EC573A">
      <w:pPr>
        <w:rPr>
          <w:b/>
          <w:sz w:val="20"/>
          <w:szCs w:val="20"/>
        </w:rPr>
      </w:pPr>
      <w:r>
        <w:rPr>
          <w:b/>
          <w:sz w:val="20"/>
          <w:szCs w:val="20"/>
        </w:rPr>
        <w:t>1.4</w:t>
      </w:r>
      <w:r>
        <w:rPr>
          <w:b/>
          <w:sz w:val="20"/>
          <w:szCs w:val="20"/>
        </w:rPr>
        <w:tab/>
        <w:t>NEGOTIATIONS</w:t>
      </w:r>
    </w:p>
    <w:p w14:paraId="582557AD" w14:textId="77777777" w:rsidR="00077BD7" w:rsidRDefault="00EC573A">
      <w:pPr>
        <w:pBdr>
          <w:top w:val="nil"/>
          <w:left w:val="nil"/>
          <w:bottom w:val="nil"/>
          <w:right w:val="nil"/>
          <w:between w:val="nil"/>
        </w:pBdr>
        <w:tabs>
          <w:tab w:val="left" w:pos="1080"/>
        </w:tabs>
        <w:rPr>
          <w:sz w:val="20"/>
          <w:szCs w:val="20"/>
        </w:rPr>
      </w:pPr>
      <w:r>
        <w:rPr>
          <w:sz w:val="20"/>
          <w:szCs w:val="20"/>
        </w:rPr>
        <w:t xml:space="preserve">Prior to the expiration period of Proposal validity, the Client will invite the selected Bidder for final negotiations.  The aim of the negotiation shall be to reach agreement on all </w:t>
      </w:r>
      <w:proofErr w:type="gramStart"/>
      <w:r>
        <w:rPr>
          <w:sz w:val="20"/>
          <w:szCs w:val="20"/>
        </w:rPr>
        <w:t>points, and</w:t>
      </w:r>
      <w:proofErr w:type="gramEnd"/>
      <w:r>
        <w:rPr>
          <w:sz w:val="20"/>
          <w:szCs w:val="20"/>
        </w:rPr>
        <w:t xml:space="preserve"> initialize a draft contract to be finalized by the conclusion of negotiations.  Changes agreed upon will then be reflected in the Financial Proposal, using proposed unit rates. If a successful negotiation is not possible with the selected Bidder, the next evaluated Bidder will be invited for negotiation, and so on. </w:t>
      </w:r>
    </w:p>
    <w:p w14:paraId="2BA17E3C" w14:textId="77777777" w:rsidR="00077BD7" w:rsidRDefault="00EC573A">
      <w:pPr>
        <w:pStyle w:val="Heading1"/>
        <w:spacing w:before="0" w:after="0"/>
        <w:rPr>
          <w:rFonts w:ascii="Calibri" w:eastAsia="Calibri" w:hAnsi="Calibri" w:cs="Calibri"/>
          <w:sz w:val="20"/>
          <w:szCs w:val="20"/>
        </w:rPr>
      </w:pPr>
      <w:r>
        <w:rPr>
          <w:rFonts w:ascii="Calibri" w:eastAsia="Calibri" w:hAnsi="Calibri" w:cs="Calibri"/>
          <w:sz w:val="20"/>
          <w:szCs w:val="20"/>
        </w:rPr>
        <w:lastRenderedPageBreak/>
        <w:t>1.5</w:t>
      </w:r>
      <w:r>
        <w:rPr>
          <w:rFonts w:ascii="Calibri" w:eastAsia="Calibri" w:hAnsi="Calibri" w:cs="Calibri"/>
          <w:sz w:val="20"/>
          <w:szCs w:val="20"/>
        </w:rPr>
        <w:tab/>
        <w:t>AWARD OF CONTRACT</w:t>
      </w:r>
    </w:p>
    <w:p w14:paraId="6D749D55" w14:textId="77777777" w:rsidR="00077BD7" w:rsidRDefault="00EC573A">
      <w:pPr>
        <w:pBdr>
          <w:top w:val="nil"/>
          <w:left w:val="nil"/>
          <w:bottom w:val="nil"/>
          <w:right w:val="nil"/>
          <w:between w:val="nil"/>
        </w:pBdr>
        <w:tabs>
          <w:tab w:val="left" w:pos="1080"/>
        </w:tabs>
        <w:rPr>
          <w:sz w:val="20"/>
          <w:szCs w:val="20"/>
        </w:rPr>
      </w:pPr>
      <w:proofErr w:type="gramStart"/>
      <w:r>
        <w:rPr>
          <w:sz w:val="20"/>
          <w:szCs w:val="20"/>
        </w:rPr>
        <w:t>On the basis of</w:t>
      </w:r>
      <w:proofErr w:type="gramEnd"/>
      <w:r>
        <w:rPr>
          <w:sz w:val="20"/>
          <w:szCs w:val="20"/>
        </w:rPr>
        <w:t xml:space="preserve"> the Financial Proposal and subsequent negotiations, the final contract will be agreed upon as a lump sum contract in United States Dollars (USD) with intermediate payments tied to the Client’s acceptance of specific deliverables.</w:t>
      </w:r>
    </w:p>
    <w:p w14:paraId="2DC4C868" w14:textId="77777777" w:rsidR="00077BD7" w:rsidRDefault="00077BD7">
      <w:pPr>
        <w:pBdr>
          <w:top w:val="nil"/>
          <w:left w:val="nil"/>
          <w:bottom w:val="nil"/>
          <w:right w:val="nil"/>
          <w:between w:val="nil"/>
        </w:pBdr>
        <w:tabs>
          <w:tab w:val="left" w:pos="1080"/>
        </w:tabs>
        <w:rPr>
          <w:sz w:val="20"/>
          <w:szCs w:val="20"/>
        </w:rPr>
      </w:pPr>
    </w:p>
    <w:p w14:paraId="71490170" w14:textId="77777777" w:rsidR="00077BD7" w:rsidRDefault="00EC573A">
      <w:pPr>
        <w:pBdr>
          <w:top w:val="nil"/>
          <w:left w:val="nil"/>
          <w:bottom w:val="nil"/>
          <w:right w:val="nil"/>
          <w:between w:val="nil"/>
        </w:pBdr>
        <w:tabs>
          <w:tab w:val="left" w:pos="1080"/>
        </w:tabs>
        <w:rPr>
          <w:sz w:val="20"/>
          <w:szCs w:val="20"/>
        </w:rPr>
      </w:pPr>
      <w:r>
        <w:rPr>
          <w:sz w:val="20"/>
          <w:szCs w:val="20"/>
        </w:rPr>
        <w:t>As already stated, the Contract template that the Client will issue to the Consultant is provided in Annex 3. Bidders should carefully review it and clearly mark any sections that it does not agree with suggested changes (exact language) provided as tracked changes in MS Word Format as an Annex to the Technical Proposal.</w:t>
      </w:r>
    </w:p>
    <w:p w14:paraId="18C926B7" w14:textId="77777777" w:rsidR="00077BD7" w:rsidRDefault="00EC573A">
      <w:pPr>
        <w:pBdr>
          <w:top w:val="nil"/>
          <w:left w:val="nil"/>
          <w:bottom w:val="nil"/>
          <w:right w:val="nil"/>
          <w:between w:val="nil"/>
        </w:pBdr>
        <w:tabs>
          <w:tab w:val="left" w:pos="1080"/>
        </w:tabs>
        <w:rPr>
          <w:sz w:val="20"/>
          <w:szCs w:val="20"/>
        </w:rPr>
      </w:pPr>
      <w:r>
        <w:rPr>
          <w:sz w:val="20"/>
          <w:szCs w:val="20"/>
        </w:rPr>
        <w:t xml:space="preserve"> </w:t>
      </w:r>
    </w:p>
    <w:p w14:paraId="77DF0C39" w14:textId="77777777" w:rsidR="00077BD7" w:rsidRDefault="00EC573A">
      <w:pPr>
        <w:pBdr>
          <w:top w:val="nil"/>
          <w:left w:val="nil"/>
          <w:bottom w:val="nil"/>
          <w:right w:val="nil"/>
          <w:between w:val="nil"/>
        </w:pBdr>
        <w:tabs>
          <w:tab w:val="left" w:pos="1080"/>
        </w:tabs>
        <w:rPr>
          <w:b/>
          <w:sz w:val="20"/>
          <w:szCs w:val="20"/>
        </w:rPr>
      </w:pPr>
      <w:r>
        <w:rPr>
          <w:b/>
          <w:sz w:val="20"/>
          <w:szCs w:val="20"/>
        </w:rPr>
        <w:t xml:space="preserve">The selected Bidder is expected to commence the Study within a week of signing the Contract. </w:t>
      </w:r>
      <w:proofErr w:type="gramStart"/>
      <w:r>
        <w:rPr>
          <w:b/>
          <w:sz w:val="20"/>
          <w:szCs w:val="20"/>
        </w:rPr>
        <w:t>Therefore</w:t>
      </w:r>
      <w:proofErr w:type="gramEnd"/>
      <w:r>
        <w:rPr>
          <w:b/>
          <w:sz w:val="20"/>
          <w:szCs w:val="20"/>
        </w:rPr>
        <w:t xml:space="preserve"> providing input on the Contract at this stage is essential.</w:t>
      </w:r>
    </w:p>
    <w:p w14:paraId="42E4ED6E" w14:textId="77777777" w:rsidR="00077BD7" w:rsidRDefault="00077BD7">
      <w:pPr>
        <w:pBdr>
          <w:top w:val="nil"/>
          <w:left w:val="nil"/>
          <w:bottom w:val="nil"/>
          <w:right w:val="nil"/>
          <w:between w:val="nil"/>
        </w:pBdr>
        <w:tabs>
          <w:tab w:val="left" w:pos="1080"/>
        </w:tabs>
        <w:rPr>
          <w:b/>
          <w:sz w:val="20"/>
          <w:szCs w:val="20"/>
        </w:rPr>
      </w:pPr>
    </w:p>
    <w:p w14:paraId="63755F37" w14:textId="77777777" w:rsidR="00077BD7" w:rsidRDefault="00EC573A">
      <w:pPr>
        <w:keepNext/>
        <w:pBdr>
          <w:top w:val="nil"/>
          <w:left w:val="nil"/>
          <w:bottom w:val="nil"/>
          <w:right w:val="nil"/>
          <w:between w:val="nil"/>
        </w:pBdr>
        <w:shd w:val="clear" w:color="auto" w:fill="262626"/>
        <w:rPr>
          <w:b/>
          <w:color w:val="FFFFFF"/>
          <w:sz w:val="20"/>
          <w:szCs w:val="20"/>
        </w:rPr>
      </w:pPr>
      <w:r>
        <w:rPr>
          <w:b/>
          <w:color w:val="FFFFFF"/>
          <w:sz w:val="20"/>
          <w:szCs w:val="20"/>
        </w:rPr>
        <w:t>2.0 PROJECT DESCRIPTION</w:t>
      </w:r>
    </w:p>
    <w:p w14:paraId="28D29B0C" w14:textId="77777777" w:rsidR="00077BD7" w:rsidRDefault="00077BD7">
      <w:pPr>
        <w:rPr>
          <w:sz w:val="20"/>
          <w:szCs w:val="20"/>
        </w:rPr>
      </w:pPr>
    </w:p>
    <w:p w14:paraId="3292DB93" w14:textId="77777777" w:rsidR="00077BD7" w:rsidRDefault="00EC573A">
      <w:pPr>
        <w:rPr>
          <w:b/>
          <w:sz w:val="20"/>
          <w:szCs w:val="20"/>
        </w:rPr>
      </w:pPr>
      <w:r>
        <w:rPr>
          <w:b/>
          <w:sz w:val="20"/>
          <w:szCs w:val="20"/>
        </w:rPr>
        <w:t>2.1 BACKGROUND</w:t>
      </w:r>
    </w:p>
    <w:p w14:paraId="46FE636E" w14:textId="77777777" w:rsidR="00077BD7" w:rsidRDefault="00EC573A">
      <w:pPr>
        <w:rPr>
          <w:sz w:val="20"/>
          <w:szCs w:val="20"/>
        </w:rPr>
      </w:pPr>
      <w:r>
        <w:rPr>
          <w:sz w:val="20"/>
          <w:szCs w:val="20"/>
        </w:rPr>
        <w:t xml:space="preserve">The Client is a regional, non-profit digital policy and regulation think tank. Over the past fifteen years it has conducted several demand-side studies of information, knowledge and communication technology needs and habits of households, </w:t>
      </w:r>
      <w:proofErr w:type="gramStart"/>
      <w:r>
        <w:rPr>
          <w:sz w:val="20"/>
          <w:szCs w:val="20"/>
        </w:rPr>
        <w:t>individuals</w:t>
      </w:r>
      <w:proofErr w:type="gramEnd"/>
      <w:r>
        <w:rPr>
          <w:sz w:val="20"/>
          <w:szCs w:val="20"/>
        </w:rPr>
        <w:t xml:space="preserve"> and businesses in South and Southeast Asia.</w:t>
      </w:r>
      <w:r>
        <w:rPr>
          <w:sz w:val="20"/>
          <w:szCs w:val="20"/>
          <w:vertAlign w:val="superscript"/>
        </w:rPr>
        <w:footnoteReference w:id="1"/>
      </w:r>
      <w:r>
        <w:rPr>
          <w:sz w:val="20"/>
          <w:szCs w:val="20"/>
        </w:rPr>
        <w:t xml:space="preserve"> This includes the </w:t>
      </w:r>
      <w:proofErr w:type="spellStart"/>
      <w:r>
        <w:rPr>
          <w:sz w:val="20"/>
          <w:szCs w:val="20"/>
        </w:rPr>
        <w:t>AfterAccess</w:t>
      </w:r>
      <w:proofErr w:type="spellEnd"/>
      <w:r>
        <w:rPr>
          <w:sz w:val="20"/>
          <w:szCs w:val="20"/>
        </w:rPr>
        <w:t xml:space="preserve"> nationally representative surveys of ICT access and use in six Asian countries (including India in 2019).</w:t>
      </w:r>
      <w:r>
        <w:rPr>
          <w:sz w:val="20"/>
          <w:szCs w:val="20"/>
          <w:vertAlign w:val="superscript"/>
        </w:rPr>
        <w:footnoteReference w:id="2"/>
      </w:r>
      <w:r>
        <w:rPr>
          <w:sz w:val="20"/>
          <w:szCs w:val="20"/>
        </w:rPr>
        <w:t xml:space="preserve"> </w:t>
      </w:r>
    </w:p>
    <w:p w14:paraId="28394250" w14:textId="77777777" w:rsidR="00077BD7" w:rsidRDefault="00077BD7">
      <w:pPr>
        <w:rPr>
          <w:sz w:val="20"/>
          <w:szCs w:val="20"/>
        </w:rPr>
      </w:pPr>
    </w:p>
    <w:p w14:paraId="37B1B840" w14:textId="77777777" w:rsidR="00077BD7" w:rsidRDefault="00EC573A">
      <w:pPr>
        <w:rPr>
          <w:sz w:val="20"/>
          <w:szCs w:val="20"/>
        </w:rPr>
      </w:pPr>
      <w:r>
        <w:rPr>
          <w:sz w:val="20"/>
          <w:szCs w:val="20"/>
        </w:rPr>
        <w:t>This research has allowed the Client to gain deep insight into these markets and make positive contributions to the policy processes affecting ICT connectivity in many of the countries studied.</w:t>
      </w:r>
      <w:r>
        <w:rPr>
          <w:sz w:val="20"/>
          <w:szCs w:val="20"/>
          <w:vertAlign w:val="superscript"/>
        </w:rPr>
        <w:footnoteReference w:id="3"/>
      </w:r>
    </w:p>
    <w:p w14:paraId="37F64A24" w14:textId="77777777" w:rsidR="00077BD7" w:rsidRDefault="00077BD7">
      <w:pPr>
        <w:rPr>
          <w:sz w:val="20"/>
          <w:szCs w:val="20"/>
        </w:rPr>
      </w:pPr>
    </w:p>
    <w:p w14:paraId="7E870737" w14:textId="77777777" w:rsidR="00077BD7" w:rsidRDefault="00EC573A">
      <w:pPr>
        <w:rPr>
          <w:sz w:val="20"/>
          <w:szCs w:val="20"/>
        </w:rPr>
      </w:pPr>
      <w:r>
        <w:rPr>
          <w:sz w:val="20"/>
          <w:szCs w:val="20"/>
        </w:rPr>
        <w:t xml:space="preserve">The Client has commenced research on the impacts of the COVID-19 Pandemic on ICT access and use, with specific focus on how the Pandemic affected marginalization among households as well as the economically active population (“The Study”). </w:t>
      </w:r>
    </w:p>
    <w:p w14:paraId="1D2CB567" w14:textId="77777777" w:rsidR="00077BD7" w:rsidRDefault="00077BD7">
      <w:pPr>
        <w:rPr>
          <w:sz w:val="20"/>
          <w:szCs w:val="20"/>
        </w:rPr>
      </w:pPr>
    </w:p>
    <w:p w14:paraId="573803F6" w14:textId="77777777" w:rsidR="00077BD7" w:rsidRDefault="00EC573A">
      <w:pPr>
        <w:rPr>
          <w:sz w:val="20"/>
          <w:szCs w:val="20"/>
        </w:rPr>
      </w:pPr>
      <w:r>
        <w:rPr>
          <w:sz w:val="20"/>
          <w:szCs w:val="20"/>
        </w:rPr>
        <w:t xml:space="preserve">The Study involves the collection of survey data from </w:t>
      </w:r>
      <w:r>
        <w:rPr>
          <w:b/>
          <w:sz w:val="20"/>
          <w:szCs w:val="20"/>
        </w:rPr>
        <w:t>households</w:t>
      </w:r>
      <w:r>
        <w:rPr>
          <w:sz w:val="20"/>
          <w:szCs w:val="20"/>
        </w:rPr>
        <w:t xml:space="preserve"> and </w:t>
      </w:r>
      <w:r>
        <w:rPr>
          <w:b/>
          <w:sz w:val="20"/>
          <w:szCs w:val="20"/>
        </w:rPr>
        <w:t xml:space="preserve">individuals </w:t>
      </w:r>
      <w:r>
        <w:rPr>
          <w:sz w:val="20"/>
          <w:szCs w:val="20"/>
        </w:rPr>
        <w:t xml:space="preserve">in selected PSUs in India. The sampling method that will be used for the Study </w:t>
      </w:r>
      <w:proofErr w:type="gramStart"/>
      <w:r>
        <w:rPr>
          <w:sz w:val="20"/>
          <w:szCs w:val="20"/>
        </w:rPr>
        <w:t>is capable of delivering</w:t>
      </w:r>
      <w:proofErr w:type="gramEnd"/>
      <w:r>
        <w:rPr>
          <w:sz w:val="20"/>
          <w:szCs w:val="20"/>
        </w:rPr>
        <w:t xml:space="preserve"> nationally representative ICT indicators for households and individuals and other target groups simultaneously in a cost-effective way.  This RFP relates to this collection of Survey data in India (“the Study”). </w:t>
      </w:r>
    </w:p>
    <w:p w14:paraId="1AFCE284" w14:textId="77777777" w:rsidR="00077BD7" w:rsidRDefault="00077BD7">
      <w:pPr>
        <w:rPr>
          <w:sz w:val="20"/>
          <w:szCs w:val="20"/>
        </w:rPr>
      </w:pPr>
    </w:p>
    <w:p w14:paraId="728A95E0" w14:textId="77777777" w:rsidR="00077BD7" w:rsidRDefault="00EC573A">
      <w:pPr>
        <w:rPr>
          <w:b/>
          <w:sz w:val="20"/>
          <w:szCs w:val="20"/>
        </w:rPr>
      </w:pPr>
      <w:r>
        <w:rPr>
          <w:b/>
          <w:sz w:val="20"/>
          <w:szCs w:val="20"/>
        </w:rPr>
        <w:t>2.2 THE NEED</w:t>
      </w:r>
    </w:p>
    <w:p w14:paraId="49A4ADDB" w14:textId="77777777" w:rsidR="00077BD7" w:rsidRDefault="00EC573A">
      <w:pPr>
        <w:rPr>
          <w:sz w:val="20"/>
          <w:szCs w:val="20"/>
        </w:rPr>
      </w:pPr>
      <w:r>
        <w:rPr>
          <w:sz w:val="20"/>
          <w:szCs w:val="20"/>
        </w:rPr>
        <w:t xml:space="preserve">The Global South is undergoing rapid social and economic change </w:t>
      </w:r>
      <w:proofErr w:type="gramStart"/>
      <w:r>
        <w:rPr>
          <w:sz w:val="20"/>
          <w:szCs w:val="20"/>
        </w:rPr>
        <w:t>as a result of</w:t>
      </w:r>
      <w:proofErr w:type="gramEnd"/>
      <w:r>
        <w:rPr>
          <w:sz w:val="20"/>
          <w:szCs w:val="20"/>
        </w:rPr>
        <w:t xml:space="preserve"> the confluence of mobile and broadband technologies on the continent. There is mounting evidence that broadband directly contributes to job creation and stimulates economic growth. The improvements in the flows of information and the reduction in transaction costs not only improve the efficiency of business but also enhance the wellbeing of those who are connected to the Internet. </w:t>
      </w:r>
      <w:proofErr w:type="gramStart"/>
      <w:r>
        <w:rPr>
          <w:sz w:val="20"/>
          <w:szCs w:val="20"/>
        </w:rPr>
        <w:t>But,</w:t>
      </w:r>
      <w:proofErr w:type="gramEnd"/>
      <w:r>
        <w:rPr>
          <w:sz w:val="20"/>
          <w:szCs w:val="20"/>
        </w:rPr>
        <w:t xml:space="preserve"> there is also evidence of an increasing divide between not only those with access to such services and those without access, but between those who are connected with the means and skills to utilize the Internet optimally and those who are not. From a policy perspective this requires extending interventions to address inequality from those focused purely on supply-side investment and operator-based strategies to those focusing on demand side challenges, still of affordability, but also a range of others enabling or enhance digital inclusion – educations, income, e-skills of various kinds at various levels, </w:t>
      </w:r>
      <w:proofErr w:type="gramStart"/>
      <w:r>
        <w:rPr>
          <w:sz w:val="20"/>
          <w:szCs w:val="20"/>
        </w:rPr>
        <w:t>content</w:t>
      </w:r>
      <w:proofErr w:type="gramEnd"/>
      <w:r>
        <w:rPr>
          <w:sz w:val="20"/>
          <w:szCs w:val="20"/>
        </w:rPr>
        <w:t xml:space="preserve"> and language. </w:t>
      </w:r>
    </w:p>
    <w:p w14:paraId="4DAE9196" w14:textId="77777777" w:rsidR="00077BD7" w:rsidRDefault="00077BD7">
      <w:pPr>
        <w:rPr>
          <w:sz w:val="20"/>
          <w:szCs w:val="20"/>
        </w:rPr>
      </w:pPr>
    </w:p>
    <w:p w14:paraId="3D13F7F7" w14:textId="77777777" w:rsidR="00077BD7" w:rsidRDefault="00EC573A">
      <w:pPr>
        <w:rPr>
          <w:sz w:val="20"/>
          <w:szCs w:val="20"/>
        </w:rPr>
      </w:pPr>
      <w:r>
        <w:rPr>
          <w:sz w:val="20"/>
          <w:szCs w:val="20"/>
        </w:rPr>
        <w:t xml:space="preserve">The COVID-19 related lockdowns, mandating citizens to ‘stay at home’ brought about a host of challenges, from restricted mobility, to large scale job and income loss to disruptions in the provisions of essential services as well as education.  To an extent, especially in urban areas, digital technology-driven solutions have been able to </w:t>
      </w:r>
      <w:r>
        <w:rPr>
          <w:sz w:val="20"/>
          <w:szCs w:val="20"/>
        </w:rPr>
        <w:lastRenderedPageBreak/>
        <w:t xml:space="preserve">bridge the last mile of service delivery and help </w:t>
      </w:r>
      <w:proofErr w:type="spellStart"/>
      <w:r>
        <w:rPr>
          <w:sz w:val="20"/>
          <w:szCs w:val="20"/>
        </w:rPr>
        <w:t>minimise</w:t>
      </w:r>
      <w:proofErr w:type="spellEnd"/>
      <w:r>
        <w:rPr>
          <w:sz w:val="20"/>
          <w:szCs w:val="20"/>
        </w:rPr>
        <w:t xml:space="preserve"> the disruptions, for example through app-driven delivery services, online schooling, etc.   </w:t>
      </w:r>
    </w:p>
    <w:p w14:paraId="421C9BB7" w14:textId="77777777" w:rsidR="00077BD7" w:rsidRDefault="00077BD7">
      <w:pPr>
        <w:rPr>
          <w:sz w:val="20"/>
          <w:szCs w:val="20"/>
        </w:rPr>
      </w:pPr>
    </w:p>
    <w:p w14:paraId="5E8EA547" w14:textId="77777777" w:rsidR="00077BD7" w:rsidRDefault="00EC573A">
      <w:pPr>
        <w:rPr>
          <w:sz w:val="20"/>
          <w:szCs w:val="20"/>
        </w:rPr>
      </w:pPr>
      <w:r>
        <w:rPr>
          <w:sz w:val="20"/>
          <w:szCs w:val="20"/>
        </w:rPr>
        <w:t xml:space="preserve">However, the disparities in access to technology that already existed have become even more apparent in this new context, leading to the potential for further marginalization of the already digitally marginalized. </w:t>
      </w:r>
      <w:proofErr w:type="gramStart"/>
      <w:r>
        <w:rPr>
          <w:sz w:val="20"/>
          <w:szCs w:val="20"/>
        </w:rPr>
        <w:t>Similarly</w:t>
      </w:r>
      <w:proofErr w:type="gramEnd"/>
      <w:r>
        <w:rPr>
          <w:sz w:val="20"/>
          <w:szCs w:val="20"/>
        </w:rPr>
        <w:t xml:space="preserve"> for workers, new forms of marginalization may have been experienced, with those in jobs where parts (if not in all) can be continued seamlessly from home through digital modes, versus those whose lack of access, connectivity and/or skills may not have been in a position to continue work seamlessly from home.</w:t>
      </w:r>
    </w:p>
    <w:p w14:paraId="216780EB" w14:textId="77777777" w:rsidR="00077BD7" w:rsidRDefault="00077BD7">
      <w:pPr>
        <w:rPr>
          <w:sz w:val="20"/>
          <w:szCs w:val="20"/>
        </w:rPr>
      </w:pPr>
    </w:p>
    <w:p w14:paraId="1AC96EF8" w14:textId="77777777" w:rsidR="00077BD7" w:rsidRDefault="00EC573A">
      <w:pPr>
        <w:rPr>
          <w:sz w:val="20"/>
          <w:szCs w:val="20"/>
        </w:rPr>
      </w:pPr>
      <w:r>
        <w:rPr>
          <w:sz w:val="20"/>
          <w:szCs w:val="20"/>
        </w:rPr>
        <w:t xml:space="preserve">Given the new ‘normal’ that will be, going forward, it is imperative to understand firstly how these groups continued (or not) operations and/or work in the lockdown period, and what new forms of marginalization (or worsening of previously existing ones) were resulted in. This will give insights to design appropriate mechanisms to be used in the future. </w:t>
      </w:r>
    </w:p>
    <w:p w14:paraId="3CB2F164" w14:textId="77777777" w:rsidR="00077BD7" w:rsidRDefault="00077BD7">
      <w:pPr>
        <w:rPr>
          <w:sz w:val="20"/>
          <w:szCs w:val="20"/>
        </w:rPr>
      </w:pPr>
    </w:p>
    <w:p w14:paraId="37E3663D" w14:textId="77777777" w:rsidR="00077BD7" w:rsidRDefault="00EC573A">
      <w:pPr>
        <w:rPr>
          <w:b/>
          <w:sz w:val="20"/>
          <w:szCs w:val="20"/>
        </w:rPr>
      </w:pPr>
      <w:r>
        <w:rPr>
          <w:b/>
          <w:sz w:val="20"/>
          <w:szCs w:val="20"/>
        </w:rPr>
        <w:t>2.3 OBJECTIVES OF THE STUDY</w:t>
      </w:r>
    </w:p>
    <w:p w14:paraId="29D614FE" w14:textId="77777777" w:rsidR="00077BD7" w:rsidRDefault="00EC573A">
      <w:pPr>
        <w:rPr>
          <w:sz w:val="20"/>
          <w:szCs w:val="20"/>
        </w:rPr>
      </w:pPr>
      <w:r>
        <w:rPr>
          <w:sz w:val="20"/>
          <w:szCs w:val="20"/>
        </w:rPr>
        <w:t>The specific objectives of The Study (i.e., this consultancy) is to collect the following regionally comparable data in India:</w:t>
      </w:r>
    </w:p>
    <w:p w14:paraId="14F01E28" w14:textId="77777777" w:rsidR="00077BD7" w:rsidRDefault="00EC573A">
      <w:pPr>
        <w:numPr>
          <w:ilvl w:val="0"/>
          <w:numId w:val="1"/>
        </w:numPr>
        <w:pBdr>
          <w:top w:val="nil"/>
          <w:left w:val="nil"/>
          <w:bottom w:val="nil"/>
          <w:right w:val="nil"/>
          <w:between w:val="nil"/>
        </w:pBdr>
        <w:rPr>
          <w:sz w:val="20"/>
          <w:szCs w:val="20"/>
        </w:rPr>
      </w:pPr>
      <w:r>
        <w:rPr>
          <w:sz w:val="20"/>
          <w:szCs w:val="20"/>
        </w:rPr>
        <w:t>Nationally representative household level data on ICT access and use to enable estimates to be made within a 95% confidence interval with +/-2.8% margin of error</w:t>
      </w:r>
    </w:p>
    <w:p w14:paraId="5AC19BC1" w14:textId="77777777" w:rsidR="00077BD7" w:rsidRDefault="00EC573A">
      <w:pPr>
        <w:numPr>
          <w:ilvl w:val="0"/>
          <w:numId w:val="1"/>
        </w:numPr>
        <w:rPr>
          <w:sz w:val="20"/>
          <w:szCs w:val="20"/>
        </w:rPr>
      </w:pPr>
      <w:r>
        <w:rPr>
          <w:sz w:val="20"/>
          <w:szCs w:val="20"/>
        </w:rPr>
        <w:t xml:space="preserve">Nationally representative household level data on last mile delivery of food, </w:t>
      </w:r>
      <w:proofErr w:type="gramStart"/>
      <w:r>
        <w:rPr>
          <w:sz w:val="20"/>
          <w:szCs w:val="20"/>
        </w:rPr>
        <w:t>medicine</w:t>
      </w:r>
      <w:proofErr w:type="gramEnd"/>
      <w:r>
        <w:rPr>
          <w:sz w:val="20"/>
          <w:szCs w:val="20"/>
        </w:rPr>
        <w:t xml:space="preserve"> and other essential services during COVID-19 to enable estimates to be made within a 95% confidence interval with +/-2.8% margin of error</w:t>
      </w:r>
    </w:p>
    <w:p w14:paraId="50810FEE" w14:textId="77777777" w:rsidR="00077BD7" w:rsidRDefault="00EC573A">
      <w:pPr>
        <w:numPr>
          <w:ilvl w:val="0"/>
          <w:numId w:val="1"/>
        </w:numPr>
        <w:pBdr>
          <w:top w:val="nil"/>
          <w:left w:val="nil"/>
          <w:bottom w:val="nil"/>
          <w:right w:val="nil"/>
          <w:between w:val="nil"/>
        </w:pBdr>
        <w:rPr>
          <w:sz w:val="20"/>
          <w:szCs w:val="20"/>
        </w:rPr>
      </w:pPr>
      <w:r>
        <w:rPr>
          <w:sz w:val="20"/>
          <w:szCs w:val="20"/>
        </w:rPr>
        <w:t>Nationally representative individual-level data on ICT access and use to enable estimates to be made within a 95% confidence interval with +/-2.8% margin of error</w:t>
      </w:r>
    </w:p>
    <w:p w14:paraId="024D0EFB" w14:textId="77777777" w:rsidR="00077BD7" w:rsidRDefault="00EC573A">
      <w:pPr>
        <w:numPr>
          <w:ilvl w:val="0"/>
          <w:numId w:val="1"/>
        </w:numPr>
        <w:rPr>
          <w:sz w:val="20"/>
          <w:szCs w:val="20"/>
        </w:rPr>
      </w:pPr>
      <w:r>
        <w:rPr>
          <w:sz w:val="20"/>
          <w:szCs w:val="20"/>
        </w:rPr>
        <w:t xml:space="preserve">Nationally representative individual-level data on the impact of COVID-19 on </w:t>
      </w:r>
      <w:proofErr w:type="spellStart"/>
      <w:r>
        <w:rPr>
          <w:sz w:val="20"/>
          <w:szCs w:val="20"/>
        </w:rPr>
        <w:t>labour</w:t>
      </w:r>
      <w:proofErr w:type="spellEnd"/>
      <w:r>
        <w:rPr>
          <w:sz w:val="20"/>
          <w:szCs w:val="20"/>
        </w:rPr>
        <w:t xml:space="preserve"> force to enable estimates to be made within a 95% confidence interval with +/-4.0% margin of error</w:t>
      </w:r>
    </w:p>
    <w:p w14:paraId="61446DC7" w14:textId="77777777" w:rsidR="00077BD7" w:rsidRDefault="00077BD7">
      <w:pPr>
        <w:pBdr>
          <w:top w:val="nil"/>
          <w:left w:val="nil"/>
          <w:bottom w:val="nil"/>
          <w:right w:val="nil"/>
          <w:between w:val="nil"/>
        </w:pBdr>
        <w:rPr>
          <w:sz w:val="20"/>
          <w:szCs w:val="20"/>
        </w:rPr>
      </w:pPr>
    </w:p>
    <w:p w14:paraId="193446C9" w14:textId="77777777" w:rsidR="00077BD7" w:rsidRDefault="00EC573A">
      <w:pPr>
        <w:rPr>
          <w:sz w:val="20"/>
          <w:szCs w:val="20"/>
        </w:rPr>
      </w:pPr>
      <w:r>
        <w:rPr>
          <w:sz w:val="20"/>
          <w:szCs w:val="20"/>
        </w:rPr>
        <w:t xml:space="preserve">This data will be collected by means of face-to-face surveys conducted using CAPI and according to the methodology elaborated in this RFP. While separate survey instruments will be used for the different target groups listed in Section 3.1, fieldwork will be completed in parallel, after the completion of a household listing exercise in the selected PSUs. </w:t>
      </w:r>
    </w:p>
    <w:p w14:paraId="058C4F2F" w14:textId="77777777" w:rsidR="00077BD7" w:rsidRDefault="00077BD7">
      <w:pPr>
        <w:rPr>
          <w:sz w:val="20"/>
          <w:szCs w:val="20"/>
        </w:rPr>
      </w:pPr>
    </w:p>
    <w:p w14:paraId="72C68075" w14:textId="77777777" w:rsidR="00077BD7" w:rsidRDefault="00EC573A">
      <w:pPr>
        <w:rPr>
          <w:sz w:val="20"/>
          <w:szCs w:val="20"/>
        </w:rPr>
      </w:pPr>
      <w:r>
        <w:rPr>
          <w:sz w:val="20"/>
          <w:szCs w:val="20"/>
        </w:rPr>
        <w:t>The detailed methodology is presented in Section 3.2.</w:t>
      </w:r>
    </w:p>
    <w:p w14:paraId="443B0629" w14:textId="77777777" w:rsidR="00077BD7" w:rsidRDefault="00077BD7">
      <w:pPr>
        <w:rPr>
          <w:sz w:val="20"/>
          <w:szCs w:val="20"/>
        </w:rPr>
      </w:pPr>
    </w:p>
    <w:p w14:paraId="27681DE6" w14:textId="77777777" w:rsidR="00077BD7" w:rsidRDefault="00EC573A">
      <w:pPr>
        <w:rPr>
          <w:sz w:val="20"/>
          <w:szCs w:val="20"/>
        </w:rPr>
      </w:pPr>
      <w:r>
        <w:rPr>
          <w:sz w:val="20"/>
          <w:szCs w:val="20"/>
        </w:rPr>
        <w:t>The data collected will be used to:</w:t>
      </w:r>
    </w:p>
    <w:p w14:paraId="604FD393" w14:textId="77777777" w:rsidR="00077BD7" w:rsidRDefault="00EC573A">
      <w:pPr>
        <w:numPr>
          <w:ilvl w:val="0"/>
          <w:numId w:val="12"/>
        </w:numPr>
        <w:pBdr>
          <w:top w:val="nil"/>
          <w:left w:val="nil"/>
          <w:bottom w:val="nil"/>
          <w:right w:val="nil"/>
          <w:between w:val="nil"/>
        </w:pBdr>
        <w:rPr>
          <w:sz w:val="20"/>
          <w:szCs w:val="20"/>
        </w:rPr>
      </w:pPr>
      <w:r>
        <w:rPr>
          <w:sz w:val="20"/>
          <w:szCs w:val="20"/>
        </w:rPr>
        <w:t>Inform policy based on robust quantitative evidence</w:t>
      </w:r>
    </w:p>
    <w:p w14:paraId="71749221" w14:textId="77777777" w:rsidR="00077BD7" w:rsidRDefault="00EC573A">
      <w:pPr>
        <w:numPr>
          <w:ilvl w:val="0"/>
          <w:numId w:val="12"/>
        </w:numPr>
        <w:pBdr>
          <w:top w:val="nil"/>
          <w:left w:val="nil"/>
          <w:bottom w:val="nil"/>
          <w:right w:val="nil"/>
          <w:between w:val="nil"/>
        </w:pBdr>
        <w:rPr>
          <w:sz w:val="20"/>
          <w:szCs w:val="20"/>
        </w:rPr>
      </w:pPr>
      <w:r>
        <w:rPr>
          <w:sz w:val="20"/>
          <w:szCs w:val="20"/>
        </w:rPr>
        <w:t xml:space="preserve">build and understand use patterns and the associated </w:t>
      </w:r>
      <w:proofErr w:type="gramStart"/>
      <w:r>
        <w:rPr>
          <w:sz w:val="20"/>
          <w:szCs w:val="20"/>
        </w:rPr>
        <w:t>demographics;</w:t>
      </w:r>
      <w:proofErr w:type="gramEnd"/>
    </w:p>
    <w:p w14:paraId="2016F320" w14:textId="77777777" w:rsidR="00077BD7" w:rsidRDefault="00EC573A">
      <w:pPr>
        <w:numPr>
          <w:ilvl w:val="0"/>
          <w:numId w:val="12"/>
        </w:numPr>
        <w:pBdr>
          <w:top w:val="nil"/>
          <w:left w:val="nil"/>
          <w:bottom w:val="nil"/>
          <w:right w:val="nil"/>
          <w:between w:val="nil"/>
        </w:pBdr>
        <w:rPr>
          <w:sz w:val="20"/>
          <w:szCs w:val="20"/>
        </w:rPr>
      </w:pPr>
      <w:r>
        <w:rPr>
          <w:sz w:val="20"/>
          <w:szCs w:val="20"/>
        </w:rPr>
        <w:t xml:space="preserve">understand how the delivery of food, medicine and other essential services to the households was happened with what are the gaps, positives and ways to improve using </w:t>
      </w:r>
      <w:proofErr w:type="gramStart"/>
      <w:r>
        <w:rPr>
          <w:sz w:val="20"/>
          <w:szCs w:val="20"/>
        </w:rPr>
        <w:t>ICT;</w:t>
      </w:r>
      <w:proofErr w:type="gramEnd"/>
    </w:p>
    <w:p w14:paraId="2B79E546" w14:textId="77777777" w:rsidR="00077BD7" w:rsidRDefault="00EC573A">
      <w:pPr>
        <w:numPr>
          <w:ilvl w:val="0"/>
          <w:numId w:val="12"/>
        </w:numPr>
        <w:pBdr>
          <w:top w:val="nil"/>
          <w:left w:val="nil"/>
          <w:bottom w:val="nil"/>
          <w:right w:val="nil"/>
          <w:between w:val="nil"/>
        </w:pBdr>
        <w:rPr>
          <w:sz w:val="20"/>
          <w:szCs w:val="20"/>
        </w:rPr>
      </w:pPr>
      <w:r>
        <w:rPr>
          <w:sz w:val="20"/>
          <w:szCs w:val="20"/>
        </w:rPr>
        <w:t>understand the evolution of mobile use, internet use and the use of other ICTs; and</w:t>
      </w:r>
    </w:p>
    <w:p w14:paraId="7E5D6F50" w14:textId="77777777" w:rsidR="00077BD7" w:rsidRDefault="00EC573A">
      <w:pPr>
        <w:numPr>
          <w:ilvl w:val="0"/>
          <w:numId w:val="12"/>
        </w:numPr>
        <w:pBdr>
          <w:top w:val="nil"/>
          <w:left w:val="nil"/>
          <w:bottom w:val="nil"/>
          <w:right w:val="nil"/>
          <w:between w:val="nil"/>
        </w:pBdr>
        <w:rPr>
          <w:sz w:val="20"/>
          <w:szCs w:val="20"/>
        </w:rPr>
      </w:pPr>
      <w:r>
        <w:rPr>
          <w:sz w:val="20"/>
          <w:szCs w:val="20"/>
        </w:rPr>
        <w:t>understand the constraints/issues faced by the workforce of the country, how their work life has changed.</w:t>
      </w:r>
    </w:p>
    <w:p w14:paraId="61845BCD" w14:textId="77777777" w:rsidR="00077BD7" w:rsidRDefault="00077BD7">
      <w:pPr>
        <w:rPr>
          <w:sz w:val="20"/>
          <w:szCs w:val="20"/>
        </w:rPr>
      </w:pPr>
    </w:p>
    <w:p w14:paraId="2DC2BE89" w14:textId="77777777" w:rsidR="00077BD7" w:rsidRDefault="00EC573A">
      <w:pPr>
        <w:rPr>
          <w:sz w:val="20"/>
          <w:szCs w:val="20"/>
        </w:rPr>
        <w:sectPr w:rsidR="00077BD7">
          <w:pgSz w:w="11900" w:h="16840"/>
          <w:pgMar w:top="1440" w:right="1440" w:bottom="1440" w:left="1440" w:header="720" w:footer="720" w:gutter="0"/>
          <w:cols w:space="720"/>
        </w:sectPr>
      </w:pPr>
      <w:r>
        <w:rPr>
          <w:sz w:val="20"/>
          <w:szCs w:val="20"/>
        </w:rPr>
        <w:t xml:space="preserve">  </w:t>
      </w:r>
    </w:p>
    <w:p w14:paraId="2314594D" w14:textId="77777777" w:rsidR="00077BD7" w:rsidRDefault="00EC573A">
      <w:pPr>
        <w:keepNext/>
        <w:pBdr>
          <w:top w:val="nil"/>
          <w:left w:val="nil"/>
          <w:bottom w:val="nil"/>
          <w:right w:val="nil"/>
          <w:between w:val="nil"/>
        </w:pBdr>
        <w:shd w:val="clear" w:color="auto" w:fill="262626"/>
        <w:rPr>
          <w:b/>
          <w:smallCaps/>
          <w:color w:val="FFFFFF"/>
          <w:sz w:val="20"/>
          <w:szCs w:val="20"/>
        </w:rPr>
      </w:pPr>
      <w:r>
        <w:rPr>
          <w:b/>
          <w:smallCaps/>
          <w:sz w:val="20"/>
          <w:szCs w:val="20"/>
        </w:rPr>
        <w:lastRenderedPageBreak/>
        <w:t xml:space="preserve"> </w:t>
      </w:r>
      <w:r>
        <w:rPr>
          <w:b/>
          <w:smallCaps/>
          <w:color w:val="FFFFFF"/>
          <w:sz w:val="20"/>
          <w:szCs w:val="20"/>
        </w:rPr>
        <w:t>3.0 SCOPE OF WORK</w:t>
      </w:r>
    </w:p>
    <w:p w14:paraId="5EB2960B" w14:textId="77777777" w:rsidR="00077BD7" w:rsidRDefault="00077BD7">
      <w:pPr>
        <w:rPr>
          <w:sz w:val="20"/>
          <w:szCs w:val="20"/>
        </w:rPr>
      </w:pPr>
    </w:p>
    <w:p w14:paraId="0433113F" w14:textId="77777777" w:rsidR="00077BD7" w:rsidRDefault="00EC573A">
      <w:pPr>
        <w:rPr>
          <w:sz w:val="20"/>
          <w:szCs w:val="20"/>
        </w:rPr>
      </w:pPr>
      <w:r>
        <w:rPr>
          <w:sz w:val="20"/>
          <w:szCs w:val="20"/>
        </w:rPr>
        <w:t>This section details the scope of work to be conducted by the Consultant, including the proposed methodology that the Bidder should consider in its Proposal.</w:t>
      </w:r>
    </w:p>
    <w:p w14:paraId="36294AEB" w14:textId="77777777" w:rsidR="00077BD7" w:rsidRDefault="00077BD7">
      <w:pPr>
        <w:rPr>
          <w:sz w:val="20"/>
          <w:szCs w:val="20"/>
        </w:rPr>
      </w:pPr>
    </w:p>
    <w:p w14:paraId="692BF994" w14:textId="77777777" w:rsidR="00077BD7" w:rsidRDefault="00EC573A">
      <w:pPr>
        <w:numPr>
          <w:ilvl w:val="1"/>
          <w:numId w:val="20"/>
        </w:numPr>
      </w:pPr>
      <w:r>
        <w:rPr>
          <w:b/>
          <w:sz w:val="20"/>
          <w:szCs w:val="20"/>
        </w:rPr>
        <w:t>TARGET POPULATION AND DEFINITIONS</w:t>
      </w:r>
    </w:p>
    <w:p w14:paraId="5712854C" w14:textId="77777777" w:rsidR="00077BD7" w:rsidRDefault="00EC573A">
      <w:pPr>
        <w:rPr>
          <w:sz w:val="20"/>
          <w:szCs w:val="20"/>
        </w:rPr>
      </w:pPr>
      <w:r>
        <w:rPr>
          <w:sz w:val="20"/>
          <w:szCs w:val="20"/>
        </w:rPr>
        <w:t>The target populations of the Study are:</w:t>
      </w:r>
    </w:p>
    <w:p w14:paraId="7C9088FA" w14:textId="77777777" w:rsidR="00077BD7" w:rsidRDefault="00EC573A">
      <w:pPr>
        <w:numPr>
          <w:ilvl w:val="0"/>
          <w:numId w:val="11"/>
        </w:numPr>
        <w:pBdr>
          <w:top w:val="nil"/>
          <w:left w:val="nil"/>
          <w:bottom w:val="nil"/>
          <w:right w:val="nil"/>
          <w:between w:val="nil"/>
        </w:pBdr>
        <w:rPr>
          <w:sz w:val="20"/>
          <w:szCs w:val="20"/>
        </w:rPr>
      </w:pPr>
      <w:r>
        <w:rPr>
          <w:sz w:val="20"/>
          <w:szCs w:val="20"/>
        </w:rPr>
        <w:t>Households</w:t>
      </w:r>
    </w:p>
    <w:p w14:paraId="4FE3CCE4" w14:textId="77777777" w:rsidR="00077BD7" w:rsidRDefault="00EC573A">
      <w:pPr>
        <w:numPr>
          <w:ilvl w:val="0"/>
          <w:numId w:val="11"/>
        </w:numPr>
        <w:pBdr>
          <w:top w:val="nil"/>
          <w:left w:val="nil"/>
          <w:bottom w:val="nil"/>
          <w:right w:val="nil"/>
          <w:between w:val="nil"/>
        </w:pBdr>
        <w:rPr>
          <w:sz w:val="20"/>
          <w:szCs w:val="20"/>
        </w:rPr>
      </w:pPr>
      <w:r>
        <w:rPr>
          <w:sz w:val="20"/>
          <w:szCs w:val="20"/>
        </w:rPr>
        <w:t>Population aged 15 and above</w:t>
      </w:r>
    </w:p>
    <w:p w14:paraId="71381A38" w14:textId="77777777" w:rsidR="00077BD7" w:rsidRDefault="00077BD7">
      <w:pPr>
        <w:pBdr>
          <w:top w:val="nil"/>
          <w:left w:val="nil"/>
          <w:bottom w:val="nil"/>
          <w:right w:val="nil"/>
          <w:between w:val="nil"/>
        </w:pBdr>
        <w:rPr>
          <w:sz w:val="20"/>
          <w:szCs w:val="20"/>
        </w:rPr>
      </w:pPr>
    </w:p>
    <w:p w14:paraId="1052DCEB" w14:textId="77777777" w:rsidR="00077BD7" w:rsidRDefault="00EC573A">
      <w:pPr>
        <w:rPr>
          <w:sz w:val="20"/>
          <w:szCs w:val="20"/>
        </w:rPr>
      </w:pPr>
      <w:r>
        <w:rPr>
          <w:b/>
          <w:sz w:val="20"/>
          <w:szCs w:val="20"/>
        </w:rPr>
        <w:t>Table 2. Definitions for certain terms used in this RFP</w:t>
      </w:r>
    </w:p>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4"/>
        <w:gridCol w:w="6936"/>
      </w:tblGrid>
      <w:tr w:rsidR="00077BD7" w14:paraId="5D236D91" w14:textId="77777777">
        <w:trPr>
          <w:trHeight w:val="153"/>
        </w:trPr>
        <w:tc>
          <w:tcPr>
            <w:tcW w:w="2074" w:type="dxa"/>
          </w:tcPr>
          <w:p w14:paraId="55F1DF8A"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rPr>
              <w:t>Term</w:t>
            </w:r>
          </w:p>
        </w:tc>
        <w:tc>
          <w:tcPr>
            <w:tcW w:w="6936" w:type="dxa"/>
          </w:tcPr>
          <w:p w14:paraId="3B198581" w14:textId="77777777" w:rsidR="00077BD7" w:rsidRDefault="00EC573A">
            <w:pPr>
              <w:widowControl w:val="0"/>
              <w:pBdr>
                <w:top w:val="nil"/>
                <w:left w:val="nil"/>
                <w:bottom w:val="nil"/>
                <w:right w:val="nil"/>
                <w:between w:val="nil"/>
              </w:pBdr>
              <w:spacing w:line="276" w:lineRule="auto"/>
              <w:jc w:val="left"/>
              <w:rPr>
                <w:b/>
                <w:sz w:val="20"/>
                <w:szCs w:val="20"/>
              </w:rPr>
            </w:pPr>
            <w:r>
              <w:rPr>
                <w:b/>
                <w:sz w:val="20"/>
                <w:szCs w:val="20"/>
              </w:rPr>
              <w:t>Definition</w:t>
            </w:r>
          </w:p>
        </w:tc>
      </w:tr>
      <w:tr w:rsidR="00077BD7" w14:paraId="76DB890B" w14:textId="77777777">
        <w:trPr>
          <w:trHeight w:val="78"/>
        </w:trPr>
        <w:tc>
          <w:tcPr>
            <w:tcW w:w="2074" w:type="dxa"/>
          </w:tcPr>
          <w:p w14:paraId="332F4D5C"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Household</w:t>
            </w:r>
          </w:p>
        </w:tc>
        <w:tc>
          <w:tcPr>
            <w:tcW w:w="6936" w:type="dxa"/>
          </w:tcPr>
          <w:p w14:paraId="38B79BAA"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A household may be (</w:t>
            </w:r>
            <w:proofErr w:type="spellStart"/>
            <w:r>
              <w:rPr>
                <w:sz w:val="20"/>
                <w:szCs w:val="20"/>
              </w:rPr>
              <w:t>i</w:t>
            </w:r>
            <w:proofErr w:type="spellEnd"/>
            <w:r>
              <w:rPr>
                <w:sz w:val="20"/>
                <w:szCs w:val="20"/>
              </w:rPr>
              <w:t xml:space="preserve">) a one – person household or (ii) multi-person household. A one-person household is one where a person lives by himself and makes separate provision for the food. A multi-person household is one in which a group of two or more persons live together and have common arrangements for provision of food. Households include not only members of the family such as husband, </w:t>
            </w:r>
            <w:proofErr w:type="gramStart"/>
            <w:r>
              <w:rPr>
                <w:sz w:val="20"/>
                <w:szCs w:val="20"/>
              </w:rPr>
              <w:t>wife</w:t>
            </w:r>
            <w:proofErr w:type="gramEnd"/>
            <w:r>
              <w:rPr>
                <w:sz w:val="20"/>
                <w:szCs w:val="20"/>
              </w:rPr>
              <w:t xml:space="preserve"> and children but also others such as relatives, boarders, domestic helpers/staff etc. who live with the family and share the same common arrangements of cooking and partaking of food with them. Lodgers of a household, who have their own separate arrangements for meals are considered as a separate household.</w:t>
            </w:r>
          </w:p>
        </w:tc>
      </w:tr>
      <w:tr w:rsidR="00077BD7" w14:paraId="0AF5FB52" w14:textId="77777777">
        <w:trPr>
          <w:trHeight w:val="78"/>
        </w:trPr>
        <w:tc>
          <w:tcPr>
            <w:tcW w:w="2074" w:type="dxa"/>
          </w:tcPr>
          <w:p w14:paraId="5F25655A"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Household member</w:t>
            </w:r>
          </w:p>
        </w:tc>
        <w:tc>
          <w:tcPr>
            <w:tcW w:w="6936" w:type="dxa"/>
          </w:tcPr>
          <w:p w14:paraId="38AE1F5D"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As defined by national census definitions.</w:t>
            </w:r>
          </w:p>
        </w:tc>
      </w:tr>
      <w:tr w:rsidR="00077BD7" w14:paraId="34DC1BE3" w14:textId="77777777">
        <w:trPr>
          <w:trHeight w:val="163"/>
        </w:trPr>
        <w:tc>
          <w:tcPr>
            <w:tcW w:w="2074" w:type="dxa"/>
          </w:tcPr>
          <w:p w14:paraId="19B725AC"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Head of Household or suitable alternative</w:t>
            </w:r>
          </w:p>
        </w:tc>
        <w:tc>
          <w:tcPr>
            <w:tcW w:w="6936" w:type="dxa"/>
          </w:tcPr>
          <w:p w14:paraId="222D09C2"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A head of a household is a person who economically supports or manages the household or, for reasons of age or respect, is considered as head by members of the household, or declares himself as head of a household. The head of a household could be male or female. In the absence of the Household Head, a suitable alternative household respondent could be a household member who is knowledgeable on household characteristics, income, consumption, members etc.</w:t>
            </w:r>
          </w:p>
        </w:tc>
      </w:tr>
      <w:tr w:rsidR="00077BD7" w14:paraId="2782E045" w14:textId="77777777">
        <w:trPr>
          <w:trHeight w:val="163"/>
        </w:trPr>
        <w:tc>
          <w:tcPr>
            <w:tcW w:w="2074" w:type="dxa"/>
          </w:tcPr>
          <w:p w14:paraId="7B26A715"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Eligible individual</w:t>
            </w:r>
          </w:p>
        </w:tc>
        <w:tc>
          <w:tcPr>
            <w:tcW w:w="6936" w:type="dxa"/>
          </w:tcPr>
          <w:p w14:paraId="14E4C5BF" w14:textId="77777777" w:rsidR="00077BD7" w:rsidRDefault="00EC573A">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Any household member aged more than 15 (inclusive) that will sleep the night at the house </w:t>
            </w:r>
            <w:proofErr w:type="gramStart"/>
            <w:r>
              <w:rPr>
                <w:sz w:val="20"/>
                <w:szCs w:val="20"/>
              </w:rPr>
              <w:t>and also</w:t>
            </w:r>
            <w:proofErr w:type="gramEnd"/>
            <w:r>
              <w:rPr>
                <w:sz w:val="20"/>
                <w:szCs w:val="20"/>
              </w:rPr>
              <w:t xml:space="preserve"> any visitor aged 15 years and above that is going to spend the night at the house.</w:t>
            </w:r>
          </w:p>
        </w:tc>
      </w:tr>
    </w:tbl>
    <w:p w14:paraId="62E26D2A" w14:textId="77777777" w:rsidR="00077BD7" w:rsidRDefault="00077BD7">
      <w:pPr>
        <w:rPr>
          <w:b/>
          <w:sz w:val="20"/>
          <w:szCs w:val="20"/>
        </w:rPr>
      </w:pPr>
    </w:p>
    <w:p w14:paraId="2382C3A5" w14:textId="77777777" w:rsidR="00077BD7" w:rsidRDefault="00EC573A">
      <w:pPr>
        <w:numPr>
          <w:ilvl w:val="1"/>
          <w:numId w:val="20"/>
        </w:numPr>
      </w:pPr>
      <w:r>
        <w:rPr>
          <w:b/>
          <w:sz w:val="20"/>
          <w:szCs w:val="20"/>
        </w:rPr>
        <w:t>SURVEY METHODOLOGY</w:t>
      </w:r>
    </w:p>
    <w:p w14:paraId="6A984D2E" w14:textId="77777777" w:rsidR="00077BD7" w:rsidRDefault="00EC573A">
      <w:pPr>
        <w:rPr>
          <w:sz w:val="20"/>
          <w:szCs w:val="20"/>
        </w:rPr>
      </w:pPr>
      <w:r>
        <w:rPr>
          <w:sz w:val="20"/>
          <w:szCs w:val="20"/>
        </w:rPr>
        <w:t xml:space="preserve">The method proposed for the project (Client Methodology) </w:t>
      </w:r>
      <w:proofErr w:type="gramStart"/>
      <w:r>
        <w:rPr>
          <w:sz w:val="20"/>
          <w:szCs w:val="20"/>
        </w:rPr>
        <w:t>is capable of delivering</w:t>
      </w:r>
      <w:proofErr w:type="gramEnd"/>
      <w:r>
        <w:rPr>
          <w:sz w:val="20"/>
          <w:szCs w:val="20"/>
        </w:rPr>
        <w:t xml:space="preserve"> nationally representative indicators for households, individuals simultaneously.</w:t>
      </w:r>
    </w:p>
    <w:p w14:paraId="6FD5DF69" w14:textId="77777777" w:rsidR="00077BD7" w:rsidRDefault="00077BD7">
      <w:pPr>
        <w:rPr>
          <w:sz w:val="20"/>
          <w:szCs w:val="20"/>
        </w:rPr>
      </w:pPr>
    </w:p>
    <w:p w14:paraId="7AE8A917" w14:textId="77777777" w:rsidR="00077BD7" w:rsidRDefault="00EC573A">
      <w:pPr>
        <w:numPr>
          <w:ilvl w:val="2"/>
          <w:numId w:val="20"/>
        </w:numPr>
      </w:pPr>
      <w:r>
        <w:rPr>
          <w:b/>
          <w:sz w:val="20"/>
          <w:szCs w:val="20"/>
        </w:rPr>
        <w:t>Sampling</w:t>
      </w:r>
    </w:p>
    <w:p w14:paraId="4AABD190" w14:textId="77777777" w:rsidR="00077BD7" w:rsidRDefault="00EC573A">
      <w:pPr>
        <w:spacing w:before="120" w:after="120"/>
        <w:rPr>
          <w:sz w:val="20"/>
          <w:szCs w:val="20"/>
        </w:rPr>
      </w:pPr>
      <w:r>
        <w:rPr>
          <w:sz w:val="20"/>
          <w:szCs w:val="20"/>
        </w:rPr>
        <w:t xml:space="preserve">The method has been developed using data on household numbers in the wards and villages of India available in the </w:t>
      </w:r>
      <w:r>
        <w:rPr>
          <w:b/>
          <w:sz w:val="20"/>
          <w:szCs w:val="20"/>
        </w:rPr>
        <w:t>National Primary Census Abstract Data</w:t>
      </w:r>
      <w:r>
        <w:rPr>
          <w:sz w:val="20"/>
          <w:szCs w:val="20"/>
        </w:rPr>
        <w:t>. Random sampling will be performed in five steps for households and individuals.</w:t>
      </w:r>
    </w:p>
    <w:p w14:paraId="3C93650B" w14:textId="77777777" w:rsidR="00077BD7" w:rsidRDefault="00077BD7">
      <w:pPr>
        <w:spacing w:before="120" w:after="120"/>
        <w:rPr>
          <w:sz w:val="20"/>
          <w:szCs w:val="20"/>
        </w:rPr>
      </w:pPr>
    </w:p>
    <w:p w14:paraId="7D9827C4" w14:textId="77777777" w:rsidR="00077BD7" w:rsidRDefault="00EC573A">
      <w:pPr>
        <w:numPr>
          <w:ilvl w:val="0"/>
          <w:numId w:val="5"/>
        </w:numPr>
        <w:pBdr>
          <w:top w:val="single" w:sz="4" w:space="1" w:color="000000"/>
          <w:left w:val="single" w:sz="4" w:space="4" w:color="000000"/>
          <w:bottom w:val="single" w:sz="4" w:space="1" w:color="000000"/>
          <w:right w:val="single" w:sz="4" w:space="4" w:color="000000"/>
          <w:between w:val="none" w:sz="0" w:space="0" w:color="000000"/>
        </w:pBdr>
        <w:spacing w:before="120" w:after="120"/>
      </w:pPr>
      <w:r>
        <w:rPr>
          <w:sz w:val="20"/>
          <w:szCs w:val="20"/>
        </w:rPr>
        <w:t xml:space="preserve">Step 1: A sample of District will be randomly selected from the total 640 districts of India using PPS sampling methodology </w:t>
      </w:r>
    </w:p>
    <w:p w14:paraId="513A8310" w14:textId="77777777" w:rsidR="00077BD7" w:rsidRDefault="00EC573A">
      <w:pPr>
        <w:numPr>
          <w:ilvl w:val="0"/>
          <w:numId w:val="5"/>
        </w:numPr>
        <w:pBdr>
          <w:top w:val="single" w:sz="4" w:space="1" w:color="000000"/>
          <w:left w:val="single" w:sz="4" w:space="4" w:color="000000"/>
          <w:bottom w:val="single" w:sz="4" w:space="1" w:color="000000"/>
          <w:right w:val="single" w:sz="4" w:space="4" w:color="000000"/>
          <w:between w:val="none" w:sz="0" w:space="0" w:color="000000"/>
        </w:pBdr>
        <w:spacing w:before="120" w:after="120"/>
      </w:pPr>
      <w:r>
        <w:rPr>
          <w:sz w:val="20"/>
          <w:szCs w:val="20"/>
        </w:rPr>
        <w:t>Step 2:  A sample of sub-Districts will be randomly selected from selected districts using PPS sampling methodology</w:t>
      </w:r>
    </w:p>
    <w:p w14:paraId="4CC2D634" w14:textId="77777777" w:rsidR="00077BD7" w:rsidRDefault="00EC573A">
      <w:pPr>
        <w:numPr>
          <w:ilvl w:val="0"/>
          <w:numId w:val="5"/>
        </w:numPr>
        <w:pBdr>
          <w:top w:val="single" w:sz="4" w:space="1" w:color="000000"/>
          <w:left w:val="single" w:sz="4" w:space="4" w:color="000000"/>
          <w:bottom w:val="single" w:sz="4" w:space="1" w:color="000000"/>
          <w:right w:val="single" w:sz="4" w:space="4" w:color="000000"/>
          <w:between w:val="none" w:sz="0" w:space="0" w:color="000000"/>
        </w:pBdr>
        <w:spacing w:before="120" w:after="120"/>
        <w:rPr>
          <w:sz w:val="20"/>
          <w:szCs w:val="20"/>
        </w:rPr>
      </w:pPr>
      <w:r>
        <w:rPr>
          <w:sz w:val="20"/>
          <w:szCs w:val="20"/>
        </w:rPr>
        <w:t>Step 3: The sub-Districts will be split into urban (wards) and rural (villages) strata and a required number of wards and villages will be selected from the selected sub-Districts using PPS.</w:t>
      </w:r>
    </w:p>
    <w:p w14:paraId="69A0571D" w14:textId="1DA51A41" w:rsidR="00077BD7" w:rsidRDefault="00EC573A">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The Client has already completed Steps 1,2 and 3, selecting approximately 250 and 3</w:t>
      </w:r>
      <w:r w:rsidR="00E96EFE">
        <w:rPr>
          <w:sz w:val="20"/>
          <w:szCs w:val="20"/>
        </w:rPr>
        <w:t>7</w:t>
      </w:r>
      <w:r>
        <w:rPr>
          <w:sz w:val="20"/>
          <w:szCs w:val="20"/>
        </w:rPr>
        <w:t>5 sample points</w:t>
      </w:r>
      <w:r>
        <w:rPr>
          <w:sz w:val="20"/>
          <w:szCs w:val="20"/>
          <w:vertAlign w:val="superscript"/>
        </w:rPr>
        <w:footnoteReference w:id="4"/>
      </w:r>
      <w:r>
        <w:rPr>
          <w:sz w:val="20"/>
          <w:szCs w:val="20"/>
        </w:rPr>
        <w:t xml:space="preserve"> using PPS random sampling. The list of villages and wards is provided in Annex 5; these locations must be strictly adhered to.  </w:t>
      </w:r>
    </w:p>
    <w:p w14:paraId="473AE5A7" w14:textId="77777777" w:rsidR="00077BD7" w:rsidRDefault="00EC573A">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lastRenderedPageBreak/>
        <w:t xml:space="preserve">In the sample villages and wards, where the total number of households is less than or equal to 250 the Consultant may continue straight to the listing exercise (Step 3). </w:t>
      </w:r>
    </w:p>
    <w:p w14:paraId="398903A5" w14:textId="77777777" w:rsidR="00077BD7" w:rsidRDefault="00EC573A">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If the number of households exceeds 250, Consultant should proceed to Step 3.</w:t>
      </w:r>
    </w:p>
    <w:p w14:paraId="585DB1D3" w14:textId="77777777" w:rsidR="00077BD7" w:rsidRDefault="00EC573A">
      <w:pPr>
        <w:numPr>
          <w:ilvl w:val="0"/>
          <w:numId w:val="5"/>
        </w:numPr>
        <w:pBdr>
          <w:top w:val="single" w:sz="4" w:space="1" w:color="000000"/>
          <w:left w:val="single" w:sz="4" w:space="4" w:color="000000"/>
          <w:bottom w:val="single" w:sz="4" w:space="1" w:color="000000"/>
          <w:right w:val="single" w:sz="4" w:space="4" w:color="000000"/>
          <w:between w:val="none" w:sz="0" w:space="0" w:color="000000"/>
        </w:pBdr>
        <w:spacing w:before="120" w:after="120"/>
      </w:pPr>
      <w:r>
        <w:rPr>
          <w:sz w:val="20"/>
          <w:szCs w:val="20"/>
        </w:rPr>
        <w:t>Step 3: Villages and wards with more than 250 households will be geographically segmented and one segment will be randomly selected for following steps (listing and survey)</w:t>
      </w:r>
    </w:p>
    <w:p w14:paraId="1D7BC02D" w14:textId="77777777" w:rsidR="00077BD7" w:rsidRDefault="00EC573A">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Consultant will have to divide the village or ward into homogeneous geographic segments of approximately 250 households, from which simple random sampling of one of these homogeneous segments will be conducted by the Consultant to select one where the listing will be conducted (Step 4). All aspects of the segmentation and selection process will be documented in a systematic way, including using maps to demarcate roughly where households are placed – these may be official maps or hand drawn sketch maps drawn with the help of key informants at the local level.)</w:t>
      </w:r>
    </w:p>
    <w:p w14:paraId="2F882DA1" w14:textId="77777777" w:rsidR="00077BD7" w:rsidRDefault="00EC573A">
      <w:pPr>
        <w:numPr>
          <w:ilvl w:val="2"/>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 xml:space="preserve">Bidders should discuss possible methods for segmenting large villages and wards in this regard. </w:t>
      </w:r>
    </w:p>
    <w:p w14:paraId="164B4492" w14:textId="77777777" w:rsidR="00077BD7" w:rsidRDefault="00EC573A">
      <w:pPr>
        <w:numPr>
          <w:ilvl w:val="3"/>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 xml:space="preserve">Bidders should discuss possible methods for blocking large villages/wards in this regard. One possibility is to sub-divide large villages/wards in line with the official EA/CEB divisions, if the list of EAs/CEBs in sample villages/wards can be obtained at the state statistical office level (prior to fieldwork) or compiled at the local level. The Client understands that the census EA/CEB maps are available for purchase at some the state level statistical office level for a nominal fee; if this is the case for all states, EAs/CEBs can be randomly selected within a ward/village. </w:t>
      </w:r>
      <w:proofErr w:type="gramStart"/>
      <w:r>
        <w:rPr>
          <w:sz w:val="20"/>
          <w:szCs w:val="20"/>
        </w:rPr>
        <w:t>However</w:t>
      </w:r>
      <w:proofErr w:type="gramEnd"/>
      <w:r>
        <w:rPr>
          <w:sz w:val="20"/>
          <w:szCs w:val="20"/>
        </w:rPr>
        <w:t xml:space="preserve"> it should be noted that being able to identify the geographic boundaries of the selected EA/CEB (as per official demarcations) is key if this approach is to be taken. It should also be noted that depending on the format in which the maps are provided (hard copy or </w:t>
      </w:r>
      <w:proofErr w:type="gramStart"/>
      <w:r>
        <w:rPr>
          <w:sz w:val="20"/>
          <w:szCs w:val="20"/>
        </w:rPr>
        <w:t>shape-file</w:t>
      </w:r>
      <w:proofErr w:type="gramEnd"/>
      <w:r>
        <w:rPr>
          <w:sz w:val="20"/>
          <w:szCs w:val="20"/>
        </w:rPr>
        <w:t>), a different conversion process is required to digitize (if hard copies) or saved as .</w:t>
      </w:r>
      <w:proofErr w:type="spellStart"/>
      <w:r>
        <w:rPr>
          <w:sz w:val="20"/>
          <w:szCs w:val="20"/>
        </w:rPr>
        <w:t>kml</w:t>
      </w:r>
      <w:proofErr w:type="spellEnd"/>
      <w:r>
        <w:rPr>
          <w:sz w:val="20"/>
          <w:szCs w:val="20"/>
        </w:rPr>
        <w:t xml:space="preserve"> files with the correct projection (if shape files) to ensure they can be correctly over-laid on Google Maps or Google Earth.  The Client has a set of guidelines as to both processes.</w:t>
      </w:r>
    </w:p>
    <w:p w14:paraId="609248AA" w14:textId="77777777" w:rsidR="00077BD7" w:rsidRDefault="00EC573A">
      <w:pPr>
        <w:numPr>
          <w:ilvl w:val="3"/>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 xml:space="preserve">It should also be noted that depending on the format in which the maps are provided (hard copy or </w:t>
      </w:r>
      <w:proofErr w:type="gramStart"/>
      <w:r>
        <w:rPr>
          <w:sz w:val="20"/>
          <w:szCs w:val="20"/>
        </w:rPr>
        <w:t>shape-file</w:t>
      </w:r>
      <w:proofErr w:type="gramEnd"/>
      <w:r>
        <w:rPr>
          <w:sz w:val="20"/>
          <w:szCs w:val="20"/>
        </w:rPr>
        <w:t>), a different conversion process is required to digitize (if hard copies) or saved as .</w:t>
      </w:r>
      <w:proofErr w:type="spellStart"/>
      <w:r>
        <w:rPr>
          <w:sz w:val="20"/>
          <w:szCs w:val="20"/>
        </w:rPr>
        <w:t>kml</w:t>
      </w:r>
      <w:proofErr w:type="spellEnd"/>
      <w:r>
        <w:rPr>
          <w:sz w:val="20"/>
          <w:szCs w:val="20"/>
        </w:rPr>
        <w:t xml:space="preserve"> files with the correct projection (if shape files) to ensure they can be correctly overlaid on Google Maps or Google Earth.  The Client has a set of guidelines as to both processes.  </w:t>
      </w:r>
    </w:p>
    <w:p w14:paraId="66FA815D" w14:textId="77777777" w:rsidR="00077BD7" w:rsidRDefault="00077BD7">
      <w:pPr>
        <w:pBdr>
          <w:top w:val="none" w:sz="0" w:space="0" w:color="000000"/>
          <w:left w:val="none" w:sz="0" w:space="0" w:color="000000"/>
          <w:bottom w:val="none" w:sz="0" w:space="0" w:color="000000"/>
          <w:right w:val="none" w:sz="0" w:space="0" w:color="000000"/>
          <w:between w:val="none" w:sz="0" w:space="0" w:color="000000"/>
        </w:pBdr>
        <w:spacing w:before="120" w:after="120"/>
        <w:ind w:left="1069"/>
        <w:rPr>
          <w:sz w:val="20"/>
          <w:szCs w:val="20"/>
        </w:rPr>
      </w:pPr>
    </w:p>
    <w:p w14:paraId="3341C44C" w14:textId="77777777" w:rsidR="00077BD7" w:rsidRDefault="00EC573A">
      <w:pPr>
        <w:numPr>
          <w:ilvl w:val="0"/>
          <w:numId w:val="5"/>
        </w:numPr>
        <w:pBdr>
          <w:top w:val="single" w:sz="4" w:space="1" w:color="000000"/>
          <w:left w:val="single" w:sz="4" w:space="4" w:color="000000"/>
          <w:bottom w:val="single" w:sz="4" w:space="1" w:color="000000"/>
          <w:right w:val="single" w:sz="4" w:space="4" w:color="000000"/>
          <w:between w:val="none" w:sz="0" w:space="0" w:color="000000"/>
        </w:pBdr>
        <w:spacing w:before="120" w:after="120"/>
      </w:pPr>
      <w:r>
        <w:rPr>
          <w:sz w:val="20"/>
          <w:szCs w:val="20"/>
        </w:rPr>
        <w:t xml:space="preserve">Step 4: Listing of all households will be compiled for each village/ward/segment. </w:t>
      </w:r>
    </w:p>
    <w:p w14:paraId="7D146695" w14:textId="77777777" w:rsidR="00077BD7" w:rsidRDefault="00EC573A">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 xml:space="preserve">Within the selected sample locations (the village or ward if 250 households or less, or the randomly selected segment of a village or ward if &gt;250 households, a complete listing of households – typically taking place on the first day of fieldwork in that location. The listings serve as sample frames for the selection of households. Systematic sampling will then be used to select a target number of households (approximately 25 households to achieve a sample of 20 per PSU. </w:t>
      </w:r>
    </w:p>
    <w:p w14:paraId="12B04D34" w14:textId="77777777" w:rsidR="00077BD7" w:rsidRDefault="00EC573A">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This household list does not require detailed information about the households but, a minimum amount of information to identify the household for the main survey. The Client expects the Consultant to conduct the listing and random selection of the households using CAPI devices to save time and cost.</w:t>
      </w:r>
    </w:p>
    <w:p w14:paraId="108E8D19" w14:textId="77777777" w:rsidR="00077BD7" w:rsidRDefault="00EC573A">
      <w:pPr>
        <w:numPr>
          <w:ilvl w:val="0"/>
          <w:numId w:val="5"/>
        </w:numPr>
        <w:pBdr>
          <w:top w:val="single" w:sz="4" w:space="1" w:color="000000"/>
          <w:left w:val="single" w:sz="4" w:space="4" w:color="000000"/>
          <w:bottom w:val="single" w:sz="4" w:space="1" w:color="000000"/>
          <w:right w:val="single" w:sz="4" w:space="4" w:color="000000"/>
          <w:between w:val="none" w:sz="0" w:space="0" w:color="000000"/>
        </w:pBdr>
        <w:spacing w:before="120" w:after="120"/>
      </w:pPr>
      <w:r>
        <w:rPr>
          <w:sz w:val="20"/>
          <w:szCs w:val="20"/>
        </w:rPr>
        <w:t xml:space="preserve">Step 5:  Selection of households </w:t>
      </w:r>
    </w:p>
    <w:p w14:paraId="47C7BD51" w14:textId="77777777" w:rsidR="00077BD7" w:rsidRDefault="00EC573A">
      <w:pPr>
        <w:numPr>
          <w:ilvl w:val="1"/>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 xml:space="preserve">(a) In a selected household, </w:t>
      </w:r>
    </w:p>
    <w:p w14:paraId="54B69FF8" w14:textId="77777777" w:rsidR="00077BD7" w:rsidRDefault="00EC573A">
      <w:pPr>
        <w:numPr>
          <w:ilvl w:val="2"/>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t xml:space="preserve">The household head (or suitable alternative) will be interviewed on household characteristics and members, </w:t>
      </w:r>
      <w:proofErr w:type="gramStart"/>
      <w:r>
        <w:rPr>
          <w:sz w:val="20"/>
          <w:szCs w:val="20"/>
        </w:rPr>
        <w:t>in order to</w:t>
      </w:r>
      <w:proofErr w:type="gramEnd"/>
      <w:r>
        <w:rPr>
          <w:sz w:val="20"/>
          <w:szCs w:val="20"/>
        </w:rPr>
        <w:t xml:space="preserve"> identify eligible individuals. The questions on last mile delivery of food, </w:t>
      </w:r>
      <w:proofErr w:type="gramStart"/>
      <w:r>
        <w:rPr>
          <w:sz w:val="20"/>
          <w:szCs w:val="20"/>
        </w:rPr>
        <w:t>medicine</w:t>
      </w:r>
      <w:proofErr w:type="gramEnd"/>
      <w:r>
        <w:rPr>
          <w:sz w:val="20"/>
          <w:szCs w:val="20"/>
        </w:rPr>
        <w:t xml:space="preserve"> and other essential services during COVID-19 to the household will also be asked from the household head.</w:t>
      </w:r>
    </w:p>
    <w:p w14:paraId="7D23DB3C" w14:textId="77777777" w:rsidR="00077BD7" w:rsidRDefault="00EC573A">
      <w:pPr>
        <w:numPr>
          <w:ilvl w:val="2"/>
          <w:numId w:val="5"/>
        </w:numPr>
        <w:pBdr>
          <w:top w:val="none" w:sz="0" w:space="0" w:color="000000"/>
          <w:left w:val="none" w:sz="0" w:space="0" w:color="000000"/>
          <w:bottom w:val="none" w:sz="0" w:space="0" w:color="000000"/>
          <w:right w:val="none" w:sz="0" w:space="0" w:color="000000"/>
          <w:between w:val="none" w:sz="0" w:space="0" w:color="000000"/>
        </w:pBdr>
        <w:spacing w:before="120" w:after="120"/>
      </w:pPr>
      <w:r>
        <w:rPr>
          <w:sz w:val="20"/>
          <w:szCs w:val="20"/>
        </w:rPr>
        <w:lastRenderedPageBreak/>
        <w:t>One eligible member will be randomly selected to be interviewed on individual mobile and internet access and use, as well as impacts of COVID-19 on the workforce will be also administered on the same selected individual.</w:t>
      </w:r>
    </w:p>
    <w:p w14:paraId="639E8D72" w14:textId="77777777" w:rsidR="00077BD7" w:rsidRDefault="00077BD7">
      <w:pPr>
        <w:rPr>
          <w:sz w:val="20"/>
          <w:szCs w:val="20"/>
        </w:rPr>
      </w:pPr>
    </w:p>
    <w:p w14:paraId="54A549F8" w14:textId="77777777" w:rsidR="00077BD7" w:rsidRDefault="00EC573A">
      <w:pPr>
        <w:rPr>
          <w:sz w:val="20"/>
          <w:szCs w:val="20"/>
        </w:rPr>
      </w:pPr>
      <w:r>
        <w:rPr>
          <w:sz w:val="20"/>
          <w:szCs w:val="20"/>
        </w:rPr>
        <w:t xml:space="preserve">In their proposals, Bidders shall raise any specific concerns about the Client Methodology detailed above, assess the pros and cons of the same in the current country] context, and if </w:t>
      </w:r>
      <w:proofErr w:type="gramStart"/>
      <w:r>
        <w:rPr>
          <w:sz w:val="20"/>
          <w:szCs w:val="20"/>
        </w:rPr>
        <w:t>absolutely necessary</w:t>
      </w:r>
      <w:proofErr w:type="gramEnd"/>
      <w:r>
        <w:rPr>
          <w:sz w:val="20"/>
          <w:szCs w:val="20"/>
        </w:rPr>
        <w:t xml:space="preserve"> justify any suggested deviations. </w:t>
      </w:r>
    </w:p>
    <w:p w14:paraId="64139D16" w14:textId="77777777" w:rsidR="00077BD7" w:rsidRDefault="00077BD7">
      <w:pPr>
        <w:pBdr>
          <w:top w:val="none" w:sz="0" w:space="0" w:color="000000"/>
          <w:left w:val="none" w:sz="0" w:space="0" w:color="000000"/>
          <w:bottom w:val="none" w:sz="0" w:space="0" w:color="000000"/>
          <w:right w:val="none" w:sz="0" w:space="0" w:color="000000"/>
          <w:between w:val="none" w:sz="0" w:space="0" w:color="000000"/>
        </w:pBdr>
        <w:spacing w:before="120" w:after="120"/>
        <w:rPr>
          <w:sz w:val="20"/>
          <w:szCs w:val="20"/>
        </w:rPr>
      </w:pPr>
    </w:p>
    <w:p w14:paraId="5F7E47B5" w14:textId="77777777" w:rsidR="00077BD7" w:rsidRDefault="00EC573A">
      <w:pPr>
        <w:numPr>
          <w:ilvl w:val="2"/>
          <w:numId w:val="20"/>
        </w:numPr>
      </w:pPr>
      <w:bookmarkStart w:id="1" w:name="_30j0zll" w:colFirst="0" w:colLast="0"/>
      <w:bookmarkEnd w:id="1"/>
      <w:r>
        <w:rPr>
          <w:b/>
          <w:sz w:val="20"/>
          <w:szCs w:val="20"/>
        </w:rPr>
        <w:t>Sample Size</w:t>
      </w:r>
    </w:p>
    <w:p w14:paraId="0A91C81E" w14:textId="77777777" w:rsidR="00077BD7" w:rsidRDefault="00EC573A">
      <w:pPr>
        <w:rPr>
          <w:sz w:val="20"/>
          <w:szCs w:val="20"/>
        </w:rPr>
      </w:pPr>
      <w:r>
        <w:rPr>
          <w:sz w:val="20"/>
          <w:szCs w:val="20"/>
        </w:rPr>
        <w:t xml:space="preserve">The sample </w:t>
      </w:r>
      <w:r w:rsidRPr="00CF0550">
        <w:rPr>
          <w:sz w:val="20"/>
          <w:szCs w:val="20"/>
        </w:rPr>
        <w:t xml:space="preserve">size of </w:t>
      </w:r>
      <w:r w:rsidRPr="00CF0550">
        <w:rPr>
          <w:b/>
          <w:sz w:val="20"/>
          <w:szCs w:val="20"/>
        </w:rPr>
        <w:t>5,000 and 7,500</w:t>
      </w:r>
      <w:r w:rsidRPr="00CF0550">
        <w:rPr>
          <w:sz w:val="20"/>
          <w:szCs w:val="20"/>
        </w:rPr>
        <w:t xml:space="preserve"> households</w:t>
      </w:r>
      <w:r>
        <w:rPr>
          <w:sz w:val="20"/>
          <w:szCs w:val="20"/>
        </w:rPr>
        <w:t xml:space="preserve"> and individuals has been chosen for the Study. The Client will decide which sample size to choose from based on the cost and timelines.</w:t>
      </w:r>
    </w:p>
    <w:p w14:paraId="15B6E6D1" w14:textId="77777777" w:rsidR="00077BD7" w:rsidRDefault="00077BD7">
      <w:pPr>
        <w:rPr>
          <w:sz w:val="20"/>
          <w:szCs w:val="20"/>
        </w:rPr>
      </w:pPr>
    </w:p>
    <w:p w14:paraId="24C19115" w14:textId="77777777" w:rsidR="00077BD7" w:rsidRDefault="00EC573A">
      <w:pPr>
        <w:numPr>
          <w:ilvl w:val="2"/>
          <w:numId w:val="20"/>
        </w:numPr>
      </w:pPr>
      <w:r>
        <w:rPr>
          <w:b/>
          <w:sz w:val="20"/>
          <w:szCs w:val="20"/>
        </w:rPr>
        <w:t>Weighting</w:t>
      </w:r>
    </w:p>
    <w:p w14:paraId="30E78C1A" w14:textId="77777777" w:rsidR="00077BD7" w:rsidRDefault="00EC573A">
      <w:pPr>
        <w:spacing w:before="120" w:after="120"/>
        <w:rPr>
          <w:sz w:val="20"/>
          <w:szCs w:val="20"/>
        </w:rPr>
      </w:pPr>
      <w:r>
        <w:rPr>
          <w:sz w:val="20"/>
          <w:szCs w:val="20"/>
        </w:rPr>
        <w:t xml:space="preserve">For the Client Methodology, the weights will be calculated in the following </w:t>
      </w:r>
      <w:proofErr w:type="gramStart"/>
      <w:r>
        <w:rPr>
          <w:sz w:val="20"/>
          <w:szCs w:val="20"/>
        </w:rPr>
        <w:t>way;</w:t>
      </w:r>
      <w:proofErr w:type="gramEnd"/>
      <w:r>
        <w:rPr>
          <w:sz w:val="20"/>
          <w:szCs w:val="20"/>
        </w:rPr>
        <w:t xml:space="preserve"> in the case of any variation in the sampling method, the calculation of weights will have to be specified. Two weights will be constructed, one each for households, and one for individuals. The weights will be based on the inverse selection probabilities. The weights gross up the data to national level.</w:t>
      </w:r>
    </w:p>
    <w:p w14:paraId="454561FE" w14:textId="77777777" w:rsidR="00EC573A" w:rsidRPr="008F4718" w:rsidRDefault="00EC573A" w:rsidP="00EC573A">
      <w:pPr>
        <w:pStyle w:val="Body"/>
        <w:ind w:left="720"/>
        <w:rPr>
          <w:rFonts w:ascii="Calibri" w:hAnsi="Calibri"/>
          <w:sz w:val="20"/>
          <w:szCs w:val="20"/>
          <w:u w:val="single"/>
        </w:rPr>
      </w:pPr>
      <w:r w:rsidRPr="008F4718">
        <w:rPr>
          <w:rFonts w:ascii="Calibri" w:hAnsi="Calibri"/>
          <w:sz w:val="20"/>
          <w:szCs w:val="20"/>
          <w:u w:val="single"/>
        </w:rPr>
        <w:t xml:space="preserve">Household weight: </w:t>
      </w:r>
    </w:p>
    <w:p w14:paraId="11CD2C96" w14:textId="77777777" w:rsidR="00EC573A" w:rsidRDefault="00232D47" w:rsidP="00EC573A">
      <w:pPr>
        <w:pStyle w:val="Body"/>
        <w:ind w:left="720"/>
        <w:rPr>
          <w:rFonts w:ascii="Calibri" w:hAnsi="Calibri"/>
          <w:b/>
          <w:sz w:val="20"/>
          <w:szCs w:val="20"/>
        </w:rPr>
      </w:pPr>
      <m:oMathPara>
        <m:oMath>
          <m:sSub>
            <m:sSubPr>
              <m:ctrlPr>
                <w:rPr>
                  <w:rFonts w:ascii="Cambria Math" w:hAnsi="Cambria Math"/>
                  <w:b/>
                  <w:sz w:val="24"/>
                  <w:vertAlign w:val="subscript"/>
                </w:rPr>
              </m:ctrlPr>
            </m:sSubPr>
            <m:e>
              <m:r>
                <m:rPr>
                  <m:sty m:val="b"/>
                </m:rPr>
                <w:rPr>
                  <w:rFonts w:ascii="Cambria Math" w:hAnsi="Cambria Math"/>
                  <w:sz w:val="24"/>
                  <w:szCs w:val="20"/>
                </w:rPr>
                <m:t>HH</m:t>
              </m:r>
              <m:ctrlPr>
                <w:rPr>
                  <w:rFonts w:ascii="Cambria Math" w:hAnsi="Cambria Math"/>
                  <w:b/>
                  <w:sz w:val="24"/>
                </w:rPr>
              </m:ctrlPr>
            </m:e>
            <m:sub>
              <m:r>
                <m:rPr>
                  <m:sty m:val="bi"/>
                </m:rPr>
                <w:rPr>
                  <w:rFonts w:ascii="Cambria Math" w:hAnsi="Cambria Math"/>
                  <w:sz w:val="24"/>
                  <w:szCs w:val="20"/>
                </w:rPr>
                <m:t>W</m:t>
              </m:r>
            </m:sub>
          </m:sSub>
          <m:r>
            <m:rPr>
              <m:sty m:val="bi"/>
            </m:rPr>
            <w:rPr>
              <w:rFonts w:ascii="Cambria Math" w:hAnsi="Cambria Math"/>
              <w:sz w:val="24"/>
              <w:szCs w:val="20"/>
              <w:vertAlign w:val="subscript"/>
            </w:rPr>
            <m:t>=DW</m:t>
          </m:r>
          <m:f>
            <m:fPr>
              <m:ctrlPr>
                <w:rPr>
                  <w:rFonts w:ascii="Cambria Math" w:hAnsi="Cambria Math"/>
                  <w:b/>
                  <w:i/>
                  <w:sz w:val="24"/>
                </w:rPr>
              </m:ctrlPr>
            </m:fPr>
            <m:num>
              <m:r>
                <m:rPr>
                  <m:sty m:val="bi"/>
                </m:rPr>
                <w:rPr>
                  <w:rFonts w:ascii="Cambria Math" w:hAnsi="Cambria Math"/>
                  <w:sz w:val="24"/>
                  <w:szCs w:val="20"/>
                </w:rPr>
                <m:t>1</m:t>
              </m:r>
            </m:num>
            <m:den>
              <m:sSub>
                <m:sSubPr>
                  <m:ctrlPr>
                    <w:rPr>
                      <w:rFonts w:ascii="Cambria Math" w:hAnsi="Cambria Math"/>
                      <w:b/>
                      <w:i/>
                      <w:sz w:val="24"/>
                    </w:rPr>
                  </m:ctrlPr>
                </m:sSubPr>
                <m:e>
                  <m:sSub>
                    <m:sSubPr>
                      <m:ctrlPr>
                        <w:rPr>
                          <w:rFonts w:ascii="Cambria Math" w:hAnsi="Cambria Math"/>
                          <w:b/>
                          <w:i/>
                          <w:sz w:val="24"/>
                        </w:rPr>
                      </m:ctrlPr>
                    </m:sSubPr>
                    <m:e>
                      <m:r>
                        <m:rPr>
                          <m:sty m:val="bi"/>
                        </m:rPr>
                        <w:rPr>
                          <w:rFonts w:ascii="Cambria Math" w:hAnsi="Cambria Math"/>
                          <w:sz w:val="24"/>
                          <w:szCs w:val="20"/>
                        </w:rPr>
                        <m:t>P</m:t>
                      </m:r>
                    </m:e>
                    <m:sub>
                      <m:r>
                        <m:rPr>
                          <m:sty m:val="bi"/>
                        </m:rPr>
                        <w:rPr>
                          <w:rFonts w:ascii="Cambria Math" w:hAnsi="Cambria Math"/>
                          <w:sz w:val="24"/>
                          <w:szCs w:val="20"/>
                        </w:rPr>
                        <m:t>DIST</m:t>
                      </m:r>
                    </m:sub>
                  </m:sSub>
                  <m:r>
                    <m:rPr>
                      <m:sty m:val="bi"/>
                    </m:rPr>
                    <w:rPr>
                      <w:rFonts w:ascii="Cambria Math" w:hAnsi="Cambria Math"/>
                      <w:sz w:val="24"/>
                      <w:szCs w:val="20"/>
                    </w:rPr>
                    <m:t>*</m:t>
                  </m:r>
                  <m:sSub>
                    <m:sSubPr>
                      <m:ctrlPr>
                        <w:rPr>
                          <w:rFonts w:ascii="Cambria Math" w:hAnsi="Cambria Math"/>
                          <w:b/>
                          <w:i/>
                          <w:sz w:val="24"/>
                        </w:rPr>
                      </m:ctrlPr>
                    </m:sSubPr>
                    <m:e>
                      <m:r>
                        <m:rPr>
                          <m:sty m:val="bi"/>
                        </m:rPr>
                        <w:rPr>
                          <w:rFonts w:ascii="Cambria Math" w:hAnsi="Cambria Math"/>
                          <w:sz w:val="24"/>
                          <w:szCs w:val="20"/>
                        </w:rPr>
                        <m:t>P</m:t>
                      </m:r>
                    </m:e>
                    <m:sub>
                      <m:r>
                        <m:rPr>
                          <m:sty m:val="bi"/>
                        </m:rPr>
                        <w:rPr>
                          <w:rFonts w:ascii="Cambria Math" w:hAnsi="Cambria Math"/>
                          <w:sz w:val="24"/>
                          <w:szCs w:val="20"/>
                        </w:rPr>
                        <m:t>SUB-DIST UR</m:t>
                      </m:r>
                    </m:sub>
                  </m:sSub>
                  <m:r>
                    <m:rPr>
                      <m:sty m:val="bi"/>
                    </m:rPr>
                    <w:rPr>
                      <w:rFonts w:ascii="Cambria Math" w:hAnsi="Cambria Math"/>
                      <w:sz w:val="24"/>
                      <w:szCs w:val="20"/>
                    </w:rPr>
                    <m:t>*P</m:t>
                  </m:r>
                </m:e>
                <m:sub>
                  <m:r>
                    <m:rPr>
                      <m:sty m:val="bi"/>
                    </m:rPr>
                    <w:rPr>
                      <w:rFonts w:ascii="Cambria Math" w:hAnsi="Cambria Math"/>
                      <w:sz w:val="24"/>
                      <w:szCs w:val="20"/>
                    </w:rPr>
                    <m:t>VILL/WARD</m:t>
                  </m:r>
                </m:sub>
              </m:sSub>
              <m:r>
                <m:rPr>
                  <m:sty m:val="bi"/>
                </m:rPr>
                <w:rPr>
                  <w:rFonts w:ascii="Cambria Math" w:hAnsi="Cambria Math"/>
                  <w:sz w:val="24"/>
                  <w:szCs w:val="20"/>
                </w:rPr>
                <m:t>*</m:t>
              </m:r>
              <m:sSub>
                <m:sSubPr>
                  <m:ctrlPr>
                    <w:rPr>
                      <w:rFonts w:ascii="Cambria Math" w:hAnsi="Cambria Math"/>
                      <w:b/>
                      <w:i/>
                      <w:sz w:val="24"/>
                    </w:rPr>
                  </m:ctrlPr>
                </m:sSubPr>
                <m:e>
                  <m:r>
                    <m:rPr>
                      <m:sty m:val="bi"/>
                    </m:rPr>
                    <w:rPr>
                      <w:rFonts w:ascii="Cambria Math" w:hAnsi="Cambria Math"/>
                      <w:sz w:val="24"/>
                      <w:szCs w:val="20"/>
                    </w:rPr>
                    <m:t>P</m:t>
                  </m:r>
                </m:e>
                <m:sub>
                  <m:r>
                    <m:rPr>
                      <m:sty m:val="bi"/>
                    </m:rPr>
                    <w:rPr>
                      <w:rFonts w:ascii="Cambria Math" w:hAnsi="Cambria Math"/>
                      <w:sz w:val="24"/>
                      <w:szCs w:val="20"/>
                    </w:rPr>
                    <m:t>EA</m:t>
                  </m:r>
                </m:sub>
              </m:sSub>
              <m:r>
                <m:rPr>
                  <m:sty m:val="bi"/>
                </m:rPr>
                <w:rPr>
                  <w:rFonts w:ascii="Cambria Math" w:hAnsi="Cambria Math"/>
                  <w:sz w:val="24"/>
                  <w:szCs w:val="20"/>
                </w:rPr>
                <m:t>*</m:t>
              </m:r>
              <m:sSub>
                <m:sSubPr>
                  <m:ctrlPr>
                    <w:rPr>
                      <w:rFonts w:ascii="Cambria Math" w:hAnsi="Cambria Math"/>
                      <w:b/>
                      <w:i/>
                      <w:sz w:val="24"/>
                    </w:rPr>
                  </m:ctrlPr>
                </m:sSubPr>
                <m:e>
                  <m:r>
                    <m:rPr>
                      <m:sty m:val="bi"/>
                    </m:rPr>
                    <w:rPr>
                      <w:rFonts w:ascii="Cambria Math" w:hAnsi="Cambria Math"/>
                      <w:sz w:val="24"/>
                      <w:szCs w:val="20"/>
                    </w:rPr>
                    <m:t>P</m:t>
                  </m:r>
                </m:e>
                <m:sub>
                  <m:r>
                    <m:rPr>
                      <m:sty m:val="bi"/>
                    </m:rPr>
                    <w:rPr>
                      <w:rFonts w:ascii="Cambria Math" w:hAnsi="Cambria Math"/>
                      <w:sz w:val="24"/>
                      <w:szCs w:val="20"/>
                    </w:rPr>
                    <m:t>HH</m:t>
                  </m:r>
                </m:sub>
              </m:sSub>
            </m:den>
          </m:f>
          <m:r>
            <m:rPr>
              <m:sty m:val="bi"/>
            </m:rPr>
            <w:rPr>
              <w:rFonts w:ascii="Cambria Math" w:hAnsi="Cambria Math"/>
              <w:sz w:val="24"/>
              <w:szCs w:val="20"/>
            </w:rPr>
            <m:t xml:space="preserve"> </m:t>
          </m:r>
        </m:oMath>
      </m:oMathPara>
    </w:p>
    <w:p w14:paraId="07342BC5" w14:textId="77777777" w:rsidR="00EC573A" w:rsidRDefault="00EC573A" w:rsidP="00EC573A">
      <w:pPr>
        <w:pStyle w:val="Body"/>
        <w:ind w:left="720"/>
        <w:rPr>
          <w:rFonts w:ascii="Calibri" w:hAnsi="Calibri"/>
          <w:sz w:val="20"/>
          <w:szCs w:val="20"/>
        </w:rPr>
      </w:pPr>
      <w:r>
        <w:rPr>
          <w:rFonts w:ascii="Calibri" w:hAnsi="Calibri"/>
          <w:sz w:val="20"/>
          <w:szCs w:val="20"/>
        </w:rPr>
        <w:t xml:space="preserve">Individual weight: </w:t>
      </w:r>
    </w:p>
    <w:p w14:paraId="777FDDA9" w14:textId="361FC571" w:rsidR="00EC573A" w:rsidRDefault="00232D47" w:rsidP="00EC573A">
      <w:pPr>
        <w:pStyle w:val="Body"/>
        <w:ind w:left="720"/>
        <w:rPr>
          <w:rFonts w:ascii="Calibri" w:hAnsi="Calibri"/>
          <w:b/>
          <w:sz w:val="20"/>
          <w:szCs w:val="20"/>
        </w:rPr>
      </w:pPr>
      <m:oMathPara>
        <m:oMath>
          <m:sSub>
            <m:sSubPr>
              <m:ctrlPr>
                <w:rPr>
                  <w:rFonts w:ascii="Cambria Math" w:hAnsi="Cambria Math"/>
                  <w:b/>
                  <w:sz w:val="24"/>
                  <w:vertAlign w:val="subscript"/>
                </w:rPr>
              </m:ctrlPr>
            </m:sSubPr>
            <m:e>
              <m:r>
                <m:rPr>
                  <m:sty m:val="b"/>
                </m:rPr>
                <w:rPr>
                  <w:rFonts w:ascii="Cambria Math" w:hAnsi="Cambria Math"/>
                  <w:sz w:val="24"/>
                  <w:szCs w:val="20"/>
                </w:rPr>
                <m:t>IND</m:t>
              </m:r>
              <m:ctrlPr>
                <w:rPr>
                  <w:rFonts w:ascii="Cambria Math" w:hAnsi="Cambria Math"/>
                  <w:b/>
                  <w:sz w:val="24"/>
                </w:rPr>
              </m:ctrlPr>
            </m:e>
            <m:sub>
              <m:r>
                <m:rPr>
                  <m:sty m:val="bi"/>
                </m:rPr>
                <w:rPr>
                  <w:rFonts w:ascii="Cambria Math" w:hAnsi="Cambria Math"/>
                  <w:sz w:val="24"/>
                  <w:szCs w:val="20"/>
                </w:rPr>
                <m:t>W</m:t>
              </m:r>
            </m:sub>
          </m:sSub>
          <m:r>
            <m:rPr>
              <m:sty m:val="bi"/>
            </m:rPr>
            <w:rPr>
              <w:rFonts w:ascii="Cambria Math" w:hAnsi="Cambria Math"/>
              <w:sz w:val="24"/>
              <w:szCs w:val="20"/>
              <w:vertAlign w:val="subscript"/>
            </w:rPr>
            <m:t>=DW</m:t>
          </m:r>
          <m:f>
            <m:fPr>
              <m:ctrlPr>
                <w:rPr>
                  <w:rFonts w:ascii="Cambria Math" w:hAnsi="Cambria Math"/>
                  <w:b/>
                  <w:i/>
                  <w:sz w:val="24"/>
                </w:rPr>
              </m:ctrlPr>
            </m:fPr>
            <m:num>
              <m:r>
                <m:rPr>
                  <m:sty m:val="bi"/>
                </m:rPr>
                <w:rPr>
                  <w:rFonts w:ascii="Cambria Math" w:hAnsi="Cambria Math"/>
                  <w:sz w:val="24"/>
                  <w:szCs w:val="20"/>
                </w:rPr>
                <m:t>1</m:t>
              </m:r>
            </m:num>
            <m:den>
              <m:sSub>
                <m:sSubPr>
                  <m:ctrlPr>
                    <w:rPr>
                      <w:rFonts w:ascii="Cambria Math" w:hAnsi="Cambria Math"/>
                      <w:b/>
                      <w:i/>
                      <w:sz w:val="24"/>
                    </w:rPr>
                  </m:ctrlPr>
                </m:sSubPr>
                <m:e>
                  <m:sSub>
                    <m:sSubPr>
                      <m:ctrlPr>
                        <w:rPr>
                          <w:rFonts w:ascii="Cambria Math" w:hAnsi="Cambria Math"/>
                          <w:b/>
                          <w:i/>
                          <w:sz w:val="24"/>
                        </w:rPr>
                      </m:ctrlPr>
                    </m:sSubPr>
                    <m:e>
                      <m:r>
                        <m:rPr>
                          <m:sty m:val="bi"/>
                        </m:rPr>
                        <w:rPr>
                          <w:rFonts w:ascii="Cambria Math" w:hAnsi="Cambria Math"/>
                          <w:sz w:val="24"/>
                          <w:szCs w:val="20"/>
                        </w:rPr>
                        <m:t>P</m:t>
                      </m:r>
                    </m:e>
                    <m:sub>
                      <m:r>
                        <m:rPr>
                          <m:sty m:val="bi"/>
                        </m:rPr>
                        <w:rPr>
                          <w:rFonts w:ascii="Cambria Math" w:hAnsi="Cambria Math"/>
                          <w:sz w:val="24"/>
                          <w:szCs w:val="20"/>
                        </w:rPr>
                        <m:t>DIST</m:t>
                      </m:r>
                    </m:sub>
                  </m:sSub>
                  <m:r>
                    <m:rPr>
                      <m:sty m:val="bi"/>
                    </m:rPr>
                    <w:rPr>
                      <w:rFonts w:ascii="Cambria Math" w:hAnsi="Cambria Math"/>
                      <w:sz w:val="24"/>
                      <w:szCs w:val="20"/>
                    </w:rPr>
                    <m:t>*</m:t>
                  </m:r>
                  <m:sSub>
                    <m:sSubPr>
                      <m:ctrlPr>
                        <w:rPr>
                          <w:rFonts w:ascii="Cambria Math" w:hAnsi="Cambria Math"/>
                          <w:b/>
                          <w:i/>
                          <w:sz w:val="24"/>
                        </w:rPr>
                      </m:ctrlPr>
                    </m:sSubPr>
                    <m:e>
                      <m:r>
                        <m:rPr>
                          <m:sty m:val="bi"/>
                        </m:rPr>
                        <w:rPr>
                          <w:rFonts w:ascii="Cambria Math" w:hAnsi="Cambria Math"/>
                          <w:sz w:val="24"/>
                          <w:szCs w:val="20"/>
                        </w:rPr>
                        <m:t>P</m:t>
                      </m:r>
                    </m:e>
                    <m:sub>
                      <m:r>
                        <m:rPr>
                          <m:sty m:val="bi"/>
                        </m:rPr>
                        <w:rPr>
                          <w:rFonts w:ascii="Cambria Math" w:hAnsi="Cambria Math"/>
                          <w:sz w:val="24"/>
                          <w:szCs w:val="20"/>
                        </w:rPr>
                        <m:t>SUB-DIST UR</m:t>
                      </m:r>
                    </m:sub>
                  </m:sSub>
                  <m:r>
                    <m:rPr>
                      <m:sty m:val="bi"/>
                    </m:rPr>
                    <w:rPr>
                      <w:rFonts w:ascii="Cambria Math" w:hAnsi="Cambria Math"/>
                      <w:sz w:val="24"/>
                      <w:szCs w:val="20"/>
                    </w:rPr>
                    <m:t>*P</m:t>
                  </m:r>
                </m:e>
                <m:sub>
                  <m:r>
                    <m:rPr>
                      <m:sty m:val="bi"/>
                    </m:rPr>
                    <w:rPr>
                      <w:rFonts w:ascii="Cambria Math" w:hAnsi="Cambria Math"/>
                      <w:sz w:val="24"/>
                      <w:szCs w:val="20"/>
                    </w:rPr>
                    <m:t>VILL/WARD</m:t>
                  </m:r>
                </m:sub>
              </m:sSub>
              <m:r>
                <m:rPr>
                  <m:sty m:val="bi"/>
                </m:rPr>
                <w:rPr>
                  <w:rFonts w:ascii="Cambria Math" w:hAnsi="Cambria Math"/>
                  <w:sz w:val="24"/>
                  <w:szCs w:val="20"/>
                </w:rPr>
                <m:t>*</m:t>
              </m:r>
              <m:sSub>
                <m:sSubPr>
                  <m:ctrlPr>
                    <w:rPr>
                      <w:rFonts w:ascii="Cambria Math" w:hAnsi="Cambria Math"/>
                      <w:b/>
                      <w:i/>
                      <w:sz w:val="24"/>
                    </w:rPr>
                  </m:ctrlPr>
                </m:sSubPr>
                <m:e>
                  <m:sSub>
                    <m:sSubPr>
                      <m:ctrlPr>
                        <w:rPr>
                          <w:rFonts w:ascii="Cambria Math" w:hAnsi="Cambria Math"/>
                          <w:b/>
                          <w:i/>
                          <w:sz w:val="24"/>
                        </w:rPr>
                      </m:ctrlPr>
                    </m:sSubPr>
                    <m:e>
                      <m:r>
                        <m:rPr>
                          <m:sty m:val="bi"/>
                        </m:rPr>
                        <w:rPr>
                          <w:rFonts w:ascii="Cambria Math" w:hAnsi="Cambria Math"/>
                          <w:sz w:val="24"/>
                          <w:szCs w:val="20"/>
                        </w:rPr>
                        <m:t>P</m:t>
                      </m:r>
                    </m:e>
                    <m:sub>
                      <m:r>
                        <m:rPr>
                          <m:sty m:val="bi"/>
                        </m:rPr>
                        <w:rPr>
                          <w:rFonts w:ascii="Cambria Math" w:hAnsi="Cambria Math"/>
                          <w:sz w:val="24"/>
                          <w:szCs w:val="20"/>
                        </w:rPr>
                        <m:t>SEG</m:t>
                      </m:r>
                    </m:sub>
                  </m:sSub>
                  <m:r>
                    <m:rPr>
                      <m:sty m:val="bi"/>
                    </m:rPr>
                    <w:rPr>
                      <w:rFonts w:ascii="Cambria Math" w:hAnsi="Cambria Math"/>
                      <w:sz w:val="24"/>
                      <w:szCs w:val="20"/>
                    </w:rPr>
                    <m:t>*P</m:t>
                  </m:r>
                </m:e>
                <m:sub>
                  <m:r>
                    <m:rPr>
                      <m:sty m:val="bi"/>
                    </m:rPr>
                    <w:rPr>
                      <w:rFonts w:ascii="Cambria Math" w:hAnsi="Cambria Math"/>
                      <w:sz w:val="24"/>
                      <w:szCs w:val="20"/>
                    </w:rPr>
                    <m:t>HH</m:t>
                  </m:r>
                </m:sub>
              </m:sSub>
              <m:r>
                <m:rPr>
                  <m:sty m:val="bi"/>
                </m:rPr>
                <w:rPr>
                  <w:rFonts w:ascii="Cambria Math" w:hAnsi="Cambria Math"/>
                  <w:sz w:val="24"/>
                  <w:szCs w:val="20"/>
                </w:rPr>
                <m:t xml:space="preserve">*  </m:t>
              </m:r>
              <m:sSub>
                <m:sSubPr>
                  <m:ctrlPr>
                    <w:rPr>
                      <w:rFonts w:ascii="Cambria Math" w:hAnsi="Cambria Math"/>
                      <w:b/>
                      <w:i/>
                      <w:sz w:val="24"/>
                    </w:rPr>
                  </m:ctrlPr>
                </m:sSubPr>
                <m:e>
                  <m:r>
                    <m:rPr>
                      <m:sty m:val="bi"/>
                    </m:rPr>
                    <w:rPr>
                      <w:rFonts w:ascii="Cambria Math" w:hAnsi="Cambria Math"/>
                      <w:sz w:val="24"/>
                      <w:szCs w:val="20"/>
                    </w:rPr>
                    <m:t>P</m:t>
                  </m:r>
                </m:e>
                <m:sub>
                  <m:r>
                    <m:rPr>
                      <m:sty m:val="bi"/>
                    </m:rPr>
                    <w:rPr>
                      <w:rFonts w:ascii="Cambria Math" w:hAnsi="Cambria Math"/>
                      <w:sz w:val="24"/>
                      <w:szCs w:val="20"/>
                    </w:rPr>
                    <m:t>I</m:t>
                  </m:r>
                </m:sub>
              </m:sSub>
              <m:r>
                <m:rPr>
                  <m:sty m:val="bi"/>
                </m:rPr>
                <w:rPr>
                  <w:rFonts w:ascii="Cambria Math" w:hAnsi="Cambria Math"/>
                  <w:sz w:val="24"/>
                  <w:szCs w:val="20"/>
                </w:rPr>
                <m:t xml:space="preserve"> </m:t>
              </m:r>
            </m:den>
          </m:f>
        </m:oMath>
      </m:oMathPara>
    </w:p>
    <w:p w14:paraId="7F6785F7" w14:textId="77777777" w:rsidR="00EC573A" w:rsidRDefault="00EC573A" w:rsidP="00EC573A">
      <w:pPr>
        <w:pStyle w:val="Body"/>
        <w:ind w:left="720"/>
        <w:rPr>
          <w:rFonts w:ascii="Calibri" w:hAnsi="Calibri"/>
          <w:sz w:val="20"/>
          <w:szCs w:val="20"/>
        </w:rPr>
      </w:pPr>
    </w:p>
    <w:p w14:paraId="418B5263" w14:textId="77777777" w:rsidR="00EC573A" w:rsidRDefault="00EC573A" w:rsidP="00EC573A">
      <w:pPr>
        <w:pStyle w:val="Body"/>
        <w:ind w:left="720"/>
        <w:rPr>
          <w:rFonts w:ascii="Calibri" w:hAnsi="Calibri"/>
          <w:sz w:val="20"/>
          <w:szCs w:val="20"/>
        </w:rPr>
      </w:pPr>
      <w:r>
        <w:rPr>
          <w:rFonts w:ascii="Calibri" w:hAnsi="Calibri"/>
          <w:sz w:val="20"/>
          <w:szCs w:val="20"/>
        </w:rPr>
        <w:t xml:space="preserve">District Selection Probability: </w:t>
      </w:r>
    </w:p>
    <w:p w14:paraId="18E46AF9" w14:textId="77777777" w:rsidR="00EC573A" w:rsidRDefault="00232D47" w:rsidP="00EC573A">
      <w:pPr>
        <w:pStyle w:val="Body"/>
        <w:ind w:left="720"/>
        <w:rPr>
          <w:rFonts w:ascii="Calibri" w:hAnsi="Calibri"/>
          <w:sz w:val="20"/>
          <w:szCs w:val="20"/>
        </w:rPr>
      </w:pPr>
      <m:oMathPara>
        <m:oMath>
          <m:sSub>
            <m:sSubPr>
              <m:ctrlPr>
                <w:rPr>
                  <w:rFonts w:ascii="Cambria Math" w:hAnsi="Cambria Math"/>
                  <w:b/>
                  <w:sz w:val="24"/>
                  <w:vertAlign w:val="subscript"/>
                </w:rPr>
              </m:ctrlPr>
            </m:sSubPr>
            <m:e>
              <m:r>
                <m:rPr>
                  <m:sty m:val="b"/>
                </m:rPr>
                <w:rPr>
                  <w:rFonts w:ascii="Cambria Math" w:hAnsi="Cambria Math"/>
                  <w:sz w:val="24"/>
                  <w:szCs w:val="20"/>
                </w:rPr>
                <m:t>P</m:t>
              </m:r>
              <m:ctrlPr>
                <w:rPr>
                  <w:rFonts w:ascii="Cambria Math" w:hAnsi="Cambria Math"/>
                  <w:b/>
                  <w:sz w:val="24"/>
                </w:rPr>
              </m:ctrlPr>
            </m:e>
            <m:sub>
              <m:r>
                <m:rPr>
                  <m:sty m:val="bi"/>
                </m:rPr>
                <w:rPr>
                  <w:rFonts w:ascii="Cambria Math" w:hAnsi="Cambria Math"/>
                  <w:sz w:val="24"/>
                  <w:szCs w:val="20"/>
                </w:rPr>
                <m:t>DIST</m:t>
              </m:r>
            </m:sub>
          </m:sSub>
          <m:r>
            <m:rPr>
              <m:sty m:val="bi"/>
            </m:rPr>
            <w:rPr>
              <w:rFonts w:ascii="Cambria Math" w:hAnsi="Cambria Math"/>
              <w:sz w:val="24"/>
              <w:szCs w:val="20"/>
              <w:vertAlign w:val="subscript"/>
            </w:rPr>
            <m:t>=d</m:t>
          </m:r>
          <m:f>
            <m:fPr>
              <m:ctrlPr>
                <w:rPr>
                  <w:rFonts w:ascii="Cambria Math" w:hAnsi="Cambria Math"/>
                  <w:b/>
                  <w:i/>
                  <w:sz w:val="24"/>
                </w:rPr>
              </m:ctrlPr>
            </m:fPr>
            <m:num>
              <m:r>
                <m:rPr>
                  <m:sty m:val="bi"/>
                </m:rPr>
                <w:rPr>
                  <w:rFonts w:ascii="Cambria Math" w:hAnsi="Cambria Math"/>
                  <w:sz w:val="24"/>
                  <w:szCs w:val="20"/>
                </w:rPr>
                <m:t>H</m:t>
              </m:r>
              <m:sSub>
                <m:sSubPr>
                  <m:ctrlPr>
                    <w:rPr>
                      <w:rFonts w:ascii="Cambria Math" w:hAnsi="Cambria Math"/>
                      <w:b/>
                      <w:i/>
                      <w:sz w:val="24"/>
                    </w:rPr>
                  </m:ctrlPr>
                </m:sSubPr>
                <m:e>
                  <m:r>
                    <m:rPr>
                      <m:sty m:val="bi"/>
                    </m:rPr>
                    <w:rPr>
                      <w:rFonts w:ascii="Cambria Math" w:hAnsi="Cambria Math"/>
                      <w:sz w:val="24"/>
                      <w:szCs w:val="20"/>
                    </w:rPr>
                    <m:t>H</m:t>
                  </m:r>
                </m:e>
                <m:sub>
                  <m:r>
                    <m:rPr>
                      <m:sty m:val="bi"/>
                    </m:rPr>
                    <w:rPr>
                      <w:rFonts w:ascii="Cambria Math" w:hAnsi="Cambria Math"/>
                      <w:sz w:val="24"/>
                      <w:szCs w:val="20"/>
                    </w:rPr>
                    <m:t>DIST</m:t>
                  </m:r>
                </m:sub>
              </m:sSub>
            </m:num>
            <m:den>
              <m:sSub>
                <m:sSubPr>
                  <m:ctrlPr>
                    <w:rPr>
                      <w:rFonts w:ascii="Cambria Math" w:hAnsi="Cambria Math"/>
                      <w:b/>
                      <w:i/>
                      <w:sz w:val="24"/>
                    </w:rPr>
                  </m:ctrlPr>
                </m:sSubPr>
                <m:e>
                  <m:r>
                    <m:rPr>
                      <m:sty m:val="bi"/>
                    </m:rPr>
                    <w:rPr>
                      <w:rFonts w:ascii="Cambria Math" w:hAnsi="Cambria Math"/>
                      <w:sz w:val="24"/>
                      <w:szCs w:val="20"/>
                    </w:rPr>
                    <m:t>HH</m:t>
                  </m:r>
                </m:e>
                <m:sub>
                  <m:r>
                    <m:rPr>
                      <m:sty m:val="bi"/>
                    </m:rPr>
                    <w:rPr>
                      <w:rFonts w:ascii="Cambria Math" w:hAnsi="Cambria Math"/>
                      <w:sz w:val="24"/>
                      <w:szCs w:val="20"/>
                    </w:rPr>
                    <m:t>COUNTRY</m:t>
                  </m:r>
                </m:sub>
              </m:sSub>
            </m:den>
          </m:f>
        </m:oMath>
      </m:oMathPara>
    </w:p>
    <w:p w14:paraId="0DE87F1E" w14:textId="77777777" w:rsidR="00EC573A" w:rsidRDefault="00EC573A" w:rsidP="00EC573A">
      <w:pPr>
        <w:pStyle w:val="Body"/>
        <w:ind w:left="720"/>
        <w:rPr>
          <w:rFonts w:ascii="Calibri" w:hAnsi="Calibri"/>
          <w:sz w:val="20"/>
          <w:szCs w:val="20"/>
        </w:rPr>
      </w:pPr>
      <w:r>
        <w:rPr>
          <w:rFonts w:ascii="Calibri" w:hAnsi="Calibri"/>
          <w:sz w:val="20"/>
          <w:szCs w:val="20"/>
        </w:rPr>
        <w:t>Sub-District Selection Probability:</w:t>
      </w:r>
    </w:p>
    <w:p w14:paraId="2B615F44" w14:textId="77777777" w:rsidR="00EC573A" w:rsidRDefault="00232D47" w:rsidP="00EC573A">
      <w:pPr>
        <w:pStyle w:val="Body"/>
        <w:ind w:left="720"/>
        <w:rPr>
          <w:rFonts w:ascii="Calibri" w:hAnsi="Calibri"/>
          <w:sz w:val="20"/>
          <w:szCs w:val="20"/>
        </w:rPr>
      </w:pPr>
      <m:oMathPara>
        <m:oMath>
          <m:sSub>
            <m:sSubPr>
              <m:ctrlPr>
                <w:rPr>
                  <w:rFonts w:ascii="Cambria Math" w:hAnsi="Cambria Math"/>
                  <w:b/>
                  <w:sz w:val="24"/>
                  <w:vertAlign w:val="subscript"/>
                </w:rPr>
              </m:ctrlPr>
            </m:sSubPr>
            <m:e>
              <m:r>
                <m:rPr>
                  <m:sty m:val="b"/>
                </m:rPr>
                <w:rPr>
                  <w:rFonts w:ascii="Cambria Math" w:hAnsi="Cambria Math"/>
                  <w:sz w:val="24"/>
                  <w:szCs w:val="20"/>
                </w:rPr>
                <m:t>P</m:t>
              </m:r>
              <m:ctrlPr>
                <w:rPr>
                  <w:rFonts w:ascii="Cambria Math" w:hAnsi="Cambria Math"/>
                  <w:b/>
                  <w:sz w:val="24"/>
                </w:rPr>
              </m:ctrlPr>
            </m:e>
            <m:sub>
              <m:r>
                <m:rPr>
                  <m:sty m:val="bi"/>
                </m:rPr>
                <w:rPr>
                  <w:rFonts w:ascii="Cambria Math" w:hAnsi="Cambria Math"/>
                  <w:sz w:val="24"/>
                  <w:szCs w:val="20"/>
                </w:rPr>
                <m:t>SUB-DIST UR</m:t>
              </m:r>
            </m:sub>
          </m:sSub>
          <m:r>
            <m:rPr>
              <m:sty m:val="bi"/>
            </m:rPr>
            <w:rPr>
              <w:rFonts w:ascii="Cambria Math" w:hAnsi="Cambria Math"/>
              <w:sz w:val="24"/>
              <w:szCs w:val="20"/>
              <w:vertAlign w:val="subscript"/>
            </w:rPr>
            <m:t>=sd</m:t>
          </m:r>
          <m:f>
            <m:fPr>
              <m:ctrlPr>
                <w:rPr>
                  <w:rFonts w:ascii="Cambria Math" w:hAnsi="Cambria Math"/>
                  <w:b/>
                  <w:i/>
                  <w:sz w:val="24"/>
                </w:rPr>
              </m:ctrlPr>
            </m:fPr>
            <m:num>
              <m:r>
                <m:rPr>
                  <m:sty m:val="bi"/>
                </m:rPr>
                <w:rPr>
                  <w:rFonts w:ascii="Cambria Math" w:hAnsi="Cambria Math"/>
                  <w:sz w:val="24"/>
                  <w:szCs w:val="20"/>
                </w:rPr>
                <m:t>H</m:t>
              </m:r>
              <m:sSub>
                <m:sSubPr>
                  <m:ctrlPr>
                    <w:rPr>
                      <w:rFonts w:ascii="Cambria Math" w:hAnsi="Cambria Math"/>
                      <w:b/>
                      <w:i/>
                      <w:sz w:val="24"/>
                    </w:rPr>
                  </m:ctrlPr>
                </m:sSubPr>
                <m:e>
                  <m:r>
                    <m:rPr>
                      <m:sty m:val="bi"/>
                    </m:rPr>
                    <w:rPr>
                      <w:rFonts w:ascii="Cambria Math" w:hAnsi="Cambria Math"/>
                      <w:sz w:val="24"/>
                      <w:szCs w:val="20"/>
                    </w:rPr>
                    <m:t>H</m:t>
                  </m:r>
                </m:e>
                <m:sub>
                  <m:r>
                    <m:rPr>
                      <m:sty m:val="bi"/>
                    </m:rPr>
                    <w:rPr>
                      <w:rFonts w:ascii="Cambria Math" w:hAnsi="Cambria Math"/>
                      <w:sz w:val="24"/>
                      <w:szCs w:val="20"/>
                    </w:rPr>
                    <m:t>SUB-DIST-UR</m:t>
                  </m:r>
                </m:sub>
              </m:sSub>
            </m:num>
            <m:den>
              <m:sSub>
                <m:sSubPr>
                  <m:ctrlPr>
                    <w:rPr>
                      <w:rFonts w:ascii="Cambria Math" w:hAnsi="Cambria Math"/>
                      <w:b/>
                      <w:i/>
                      <w:sz w:val="24"/>
                    </w:rPr>
                  </m:ctrlPr>
                </m:sSubPr>
                <m:e>
                  <m:r>
                    <m:rPr>
                      <m:sty m:val="bi"/>
                    </m:rPr>
                    <w:rPr>
                      <w:rFonts w:ascii="Cambria Math" w:hAnsi="Cambria Math"/>
                      <w:sz w:val="24"/>
                      <w:szCs w:val="20"/>
                    </w:rPr>
                    <m:t>HH</m:t>
                  </m:r>
                </m:e>
                <m:sub>
                  <m:r>
                    <m:rPr>
                      <m:sty m:val="bi"/>
                    </m:rPr>
                    <w:rPr>
                      <w:rFonts w:ascii="Cambria Math" w:hAnsi="Cambria Math"/>
                      <w:sz w:val="24"/>
                      <w:szCs w:val="20"/>
                    </w:rPr>
                    <m:t>DIST-UR</m:t>
                  </m:r>
                </m:sub>
              </m:sSub>
            </m:den>
          </m:f>
        </m:oMath>
      </m:oMathPara>
    </w:p>
    <w:p w14:paraId="5190847A" w14:textId="77777777" w:rsidR="00EC573A" w:rsidRDefault="00EC573A" w:rsidP="00EC573A">
      <w:pPr>
        <w:pStyle w:val="Body"/>
        <w:ind w:left="720"/>
        <w:rPr>
          <w:rFonts w:ascii="Calibri" w:hAnsi="Calibri"/>
          <w:sz w:val="20"/>
          <w:szCs w:val="20"/>
        </w:rPr>
      </w:pPr>
      <w:r>
        <w:rPr>
          <w:rFonts w:ascii="Calibri" w:hAnsi="Calibri"/>
          <w:sz w:val="20"/>
          <w:szCs w:val="20"/>
        </w:rPr>
        <w:t xml:space="preserve">Village/Ward Selection Probability: </w:t>
      </w:r>
    </w:p>
    <w:p w14:paraId="30370ED1" w14:textId="77777777" w:rsidR="00EC573A" w:rsidRDefault="00232D47" w:rsidP="00EC573A">
      <w:pPr>
        <w:pStyle w:val="Body"/>
        <w:ind w:left="720"/>
        <w:rPr>
          <w:rFonts w:ascii="Calibri" w:hAnsi="Calibri"/>
          <w:b/>
          <w:sz w:val="20"/>
          <w:szCs w:val="20"/>
        </w:rPr>
      </w:pPr>
      <m:oMathPara>
        <m:oMath>
          <m:sSub>
            <m:sSubPr>
              <m:ctrlPr>
                <w:rPr>
                  <w:rFonts w:ascii="Cambria Math" w:hAnsi="Cambria Math"/>
                  <w:b/>
                  <w:sz w:val="24"/>
                  <w:vertAlign w:val="subscript"/>
                </w:rPr>
              </m:ctrlPr>
            </m:sSubPr>
            <m:e>
              <m:r>
                <m:rPr>
                  <m:sty m:val="b"/>
                </m:rPr>
                <w:rPr>
                  <w:rFonts w:ascii="Cambria Math" w:hAnsi="Cambria Math"/>
                  <w:sz w:val="24"/>
                  <w:szCs w:val="20"/>
                </w:rPr>
                <m:t>P</m:t>
              </m:r>
              <m:ctrlPr>
                <w:rPr>
                  <w:rFonts w:ascii="Cambria Math" w:hAnsi="Cambria Math"/>
                  <w:b/>
                  <w:sz w:val="24"/>
                </w:rPr>
              </m:ctrlPr>
            </m:e>
            <m:sub>
              <m:r>
                <m:rPr>
                  <m:sty m:val="bi"/>
                </m:rPr>
                <w:rPr>
                  <w:rFonts w:ascii="Cambria Math" w:hAnsi="Cambria Math"/>
                  <w:sz w:val="24"/>
                  <w:szCs w:val="20"/>
                </w:rPr>
                <m:t>VILL/WARD</m:t>
              </m:r>
            </m:sub>
          </m:sSub>
          <m:r>
            <m:rPr>
              <m:sty m:val="bi"/>
            </m:rPr>
            <w:rPr>
              <w:rFonts w:ascii="Cambria Math" w:hAnsi="Cambria Math"/>
              <w:sz w:val="24"/>
              <w:szCs w:val="20"/>
              <w:vertAlign w:val="subscript"/>
            </w:rPr>
            <m:t>=m</m:t>
          </m:r>
          <m:f>
            <m:fPr>
              <m:ctrlPr>
                <w:rPr>
                  <w:rFonts w:ascii="Cambria Math" w:hAnsi="Cambria Math"/>
                  <w:b/>
                  <w:i/>
                  <w:sz w:val="24"/>
                </w:rPr>
              </m:ctrlPr>
            </m:fPr>
            <m:num>
              <m:sSub>
                <m:sSubPr>
                  <m:ctrlPr>
                    <w:rPr>
                      <w:rFonts w:ascii="Cambria Math" w:hAnsi="Cambria Math"/>
                      <w:b/>
                      <w:sz w:val="24"/>
                      <w:vertAlign w:val="subscript"/>
                    </w:rPr>
                  </m:ctrlPr>
                </m:sSubPr>
                <m:e>
                  <m:r>
                    <m:rPr>
                      <m:sty m:val="b"/>
                    </m:rPr>
                    <w:rPr>
                      <w:rFonts w:ascii="Cambria Math" w:hAnsi="Cambria Math"/>
                      <w:sz w:val="24"/>
                      <w:szCs w:val="20"/>
                      <w:vertAlign w:val="subscript"/>
                    </w:rPr>
                    <m:t>HH</m:t>
                  </m:r>
                </m:e>
                <m:sub>
                  <m:r>
                    <m:rPr>
                      <m:sty m:val="bi"/>
                    </m:rPr>
                    <w:rPr>
                      <w:rFonts w:ascii="Cambria Math" w:hAnsi="Cambria Math"/>
                      <w:sz w:val="24"/>
                      <w:szCs w:val="20"/>
                      <w:vertAlign w:val="subscript"/>
                    </w:rPr>
                    <m:t>VILL/WARD</m:t>
                  </m:r>
                </m:sub>
              </m:sSub>
            </m:num>
            <m:den>
              <m:sSub>
                <m:sSubPr>
                  <m:ctrlPr>
                    <w:rPr>
                      <w:rFonts w:ascii="Cambria Math" w:hAnsi="Cambria Math"/>
                      <w:b/>
                      <w:i/>
                      <w:sz w:val="24"/>
                    </w:rPr>
                  </m:ctrlPr>
                </m:sSubPr>
                <m:e>
                  <m:r>
                    <m:rPr>
                      <m:sty m:val="bi"/>
                    </m:rPr>
                    <w:rPr>
                      <w:rFonts w:ascii="Cambria Math" w:hAnsi="Cambria Math"/>
                      <w:sz w:val="24"/>
                      <w:szCs w:val="20"/>
                    </w:rPr>
                    <m:t>HH</m:t>
                  </m:r>
                </m:e>
                <m:sub>
                  <m:r>
                    <m:rPr>
                      <m:sty m:val="bi"/>
                    </m:rPr>
                    <w:rPr>
                      <w:rFonts w:ascii="Cambria Math" w:hAnsi="Cambria Math"/>
                      <w:sz w:val="24"/>
                      <w:szCs w:val="20"/>
                    </w:rPr>
                    <m:t>SUB-DIST-UR</m:t>
                  </m:r>
                </m:sub>
              </m:sSub>
            </m:den>
          </m:f>
        </m:oMath>
      </m:oMathPara>
    </w:p>
    <w:p w14:paraId="4B40413D" w14:textId="5B438C8F" w:rsidR="00EC573A" w:rsidRDefault="00EC573A" w:rsidP="00EC573A">
      <w:pPr>
        <w:pStyle w:val="Body"/>
        <w:ind w:left="720"/>
        <w:rPr>
          <w:rFonts w:ascii="Calibri" w:hAnsi="Calibri"/>
          <w:sz w:val="20"/>
          <w:szCs w:val="20"/>
        </w:rPr>
      </w:pPr>
      <w:r>
        <w:rPr>
          <w:rFonts w:ascii="Calibri" w:hAnsi="Calibri"/>
          <w:sz w:val="20"/>
          <w:szCs w:val="20"/>
        </w:rPr>
        <w:t>Segment selection Probability:</w:t>
      </w:r>
    </w:p>
    <w:p w14:paraId="7B13AEC7" w14:textId="44816D19" w:rsidR="00EC573A" w:rsidRDefault="00232D47" w:rsidP="00EC573A">
      <w:pPr>
        <w:pStyle w:val="Body"/>
        <w:ind w:left="720"/>
        <w:rPr>
          <w:rFonts w:ascii="Calibri" w:hAnsi="Calibri"/>
          <w:sz w:val="20"/>
          <w:szCs w:val="20"/>
        </w:rPr>
      </w:pPr>
      <m:oMathPara>
        <m:oMath>
          <m:sSub>
            <m:sSubPr>
              <m:ctrlPr>
                <w:rPr>
                  <w:rFonts w:ascii="Cambria Math" w:hAnsi="Cambria Math"/>
                  <w:b/>
                  <w:sz w:val="24"/>
                  <w:vertAlign w:val="subscript"/>
                </w:rPr>
              </m:ctrlPr>
            </m:sSubPr>
            <m:e>
              <m:r>
                <m:rPr>
                  <m:sty m:val="b"/>
                </m:rPr>
                <w:rPr>
                  <w:rFonts w:ascii="Cambria Math" w:hAnsi="Cambria Math"/>
                  <w:sz w:val="24"/>
                  <w:szCs w:val="20"/>
                </w:rPr>
                <m:t>P</m:t>
              </m:r>
              <m:ctrlPr>
                <w:rPr>
                  <w:rFonts w:ascii="Cambria Math" w:hAnsi="Cambria Math"/>
                  <w:b/>
                  <w:sz w:val="24"/>
                </w:rPr>
              </m:ctrlPr>
            </m:e>
            <m:sub>
              <m:r>
                <m:rPr>
                  <m:sty m:val="bi"/>
                </m:rPr>
                <w:rPr>
                  <w:rFonts w:ascii="Cambria Math" w:hAnsi="Cambria Math"/>
                  <w:sz w:val="24"/>
                  <w:szCs w:val="20"/>
                </w:rPr>
                <m:t>SEG</m:t>
              </m:r>
            </m:sub>
          </m:sSub>
          <m:r>
            <m:rPr>
              <m:sty m:val="bi"/>
            </m:rPr>
            <w:rPr>
              <w:rFonts w:ascii="Cambria Math" w:hAnsi="Cambria Math"/>
              <w:sz w:val="24"/>
              <w:szCs w:val="20"/>
              <w:vertAlign w:val="subscript"/>
            </w:rPr>
            <m:t>=e</m:t>
          </m:r>
          <m:f>
            <m:fPr>
              <m:ctrlPr>
                <w:rPr>
                  <w:rFonts w:ascii="Cambria Math" w:hAnsi="Cambria Math"/>
                  <w:b/>
                  <w:i/>
                  <w:sz w:val="24"/>
                </w:rPr>
              </m:ctrlPr>
            </m:fPr>
            <m:num>
              <m:sSub>
                <m:sSubPr>
                  <m:ctrlPr>
                    <w:rPr>
                      <w:rFonts w:ascii="Cambria Math" w:hAnsi="Cambria Math"/>
                      <w:b/>
                      <w:sz w:val="24"/>
                      <w:vertAlign w:val="subscript"/>
                    </w:rPr>
                  </m:ctrlPr>
                </m:sSubPr>
                <m:e>
                  <m:r>
                    <m:rPr>
                      <m:sty m:val="b"/>
                    </m:rPr>
                    <w:rPr>
                      <w:rFonts w:ascii="Cambria Math" w:hAnsi="Cambria Math"/>
                      <w:sz w:val="24"/>
                      <w:szCs w:val="20"/>
                      <w:vertAlign w:val="subscript"/>
                    </w:rPr>
                    <m:t>HH</m:t>
                  </m:r>
                </m:e>
                <m:sub>
                  <m:r>
                    <m:rPr>
                      <m:sty m:val="bi"/>
                    </m:rPr>
                    <w:rPr>
                      <w:rFonts w:ascii="Cambria Math" w:hAnsi="Cambria Math"/>
                      <w:sz w:val="24"/>
                      <w:szCs w:val="20"/>
                      <w:vertAlign w:val="subscript"/>
                    </w:rPr>
                    <m:t>SEG</m:t>
                  </m:r>
                </m:sub>
              </m:sSub>
            </m:num>
            <m:den>
              <m:sSub>
                <m:sSubPr>
                  <m:ctrlPr>
                    <w:rPr>
                      <w:rFonts w:ascii="Cambria Math" w:hAnsi="Cambria Math"/>
                      <w:b/>
                      <w:i/>
                      <w:sz w:val="24"/>
                    </w:rPr>
                  </m:ctrlPr>
                </m:sSubPr>
                <m:e>
                  <m:r>
                    <m:rPr>
                      <m:sty m:val="bi"/>
                    </m:rPr>
                    <w:rPr>
                      <w:rFonts w:ascii="Cambria Math" w:hAnsi="Cambria Math"/>
                      <w:sz w:val="24"/>
                      <w:szCs w:val="20"/>
                    </w:rPr>
                    <m:t>HH</m:t>
                  </m:r>
                </m:e>
                <m:sub>
                  <m:r>
                    <m:rPr>
                      <m:sty m:val="bi"/>
                    </m:rPr>
                    <w:rPr>
                      <w:rFonts w:ascii="Cambria Math" w:hAnsi="Cambria Math"/>
                      <w:sz w:val="24"/>
                      <w:szCs w:val="20"/>
                    </w:rPr>
                    <m:t>VILL/WARD</m:t>
                  </m:r>
                </m:sub>
              </m:sSub>
            </m:den>
          </m:f>
        </m:oMath>
      </m:oMathPara>
    </w:p>
    <w:p w14:paraId="3D24FE88" w14:textId="77777777" w:rsidR="00EC573A" w:rsidRDefault="00EC573A" w:rsidP="00EC573A">
      <w:pPr>
        <w:pStyle w:val="Body"/>
        <w:ind w:left="720"/>
        <w:rPr>
          <w:rFonts w:ascii="Calibri" w:hAnsi="Calibri"/>
          <w:sz w:val="20"/>
          <w:szCs w:val="20"/>
        </w:rPr>
      </w:pPr>
      <w:r>
        <w:rPr>
          <w:rFonts w:ascii="Calibri" w:hAnsi="Calibri"/>
          <w:sz w:val="20"/>
          <w:szCs w:val="20"/>
        </w:rPr>
        <w:t xml:space="preserve">Household Selection Probability: </w:t>
      </w:r>
    </w:p>
    <w:p w14:paraId="4F457328" w14:textId="2CD55112" w:rsidR="00EC573A" w:rsidRDefault="00232D47" w:rsidP="00EC573A">
      <w:pPr>
        <w:pStyle w:val="Body"/>
        <w:ind w:left="720"/>
        <w:rPr>
          <w:rFonts w:ascii="Calibri" w:hAnsi="Calibri"/>
          <w:b/>
          <w:sz w:val="20"/>
          <w:szCs w:val="20"/>
        </w:rPr>
      </w:pPr>
      <m:oMathPara>
        <m:oMath>
          <m:sSub>
            <m:sSubPr>
              <m:ctrlPr>
                <w:rPr>
                  <w:rFonts w:ascii="Cambria Math" w:hAnsi="Cambria Math"/>
                  <w:b/>
                  <w:sz w:val="24"/>
                  <w:vertAlign w:val="subscript"/>
                </w:rPr>
              </m:ctrlPr>
            </m:sSubPr>
            <m:e>
              <m:r>
                <m:rPr>
                  <m:sty m:val="b"/>
                </m:rPr>
                <w:rPr>
                  <w:rFonts w:ascii="Cambria Math" w:hAnsi="Cambria Math"/>
                  <w:sz w:val="24"/>
                  <w:szCs w:val="20"/>
                </w:rPr>
                <m:t>P</m:t>
              </m:r>
              <m:ctrlPr>
                <w:rPr>
                  <w:rFonts w:ascii="Cambria Math" w:hAnsi="Cambria Math"/>
                  <w:b/>
                  <w:sz w:val="24"/>
                </w:rPr>
              </m:ctrlPr>
            </m:e>
            <m:sub>
              <m:r>
                <m:rPr>
                  <m:sty m:val="bi"/>
                </m:rPr>
                <w:rPr>
                  <w:rFonts w:ascii="Cambria Math" w:hAnsi="Cambria Math"/>
                  <w:sz w:val="24"/>
                  <w:szCs w:val="20"/>
                </w:rPr>
                <m:t>HH</m:t>
              </m:r>
            </m:sub>
          </m:sSub>
          <m:r>
            <m:rPr>
              <m:sty m:val="bi"/>
            </m:rPr>
            <w:rPr>
              <w:rFonts w:ascii="Cambria Math" w:hAnsi="Cambria Math"/>
              <w:sz w:val="24"/>
              <w:szCs w:val="20"/>
              <w:vertAlign w:val="subscript"/>
            </w:rPr>
            <m:t>=</m:t>
          </m:r>
          <m:f>
            <m:fPr>
              <m:ctrlPr>
                <w:rPr>
                  <w:rFonts w:ascii="Cambria Math" w:hAnsi="Cambria Math"/>
                  <w:b/>
                  <w:i/>
                  <w:sz w:val="24"/>
                </w:rPr>
              </m:ctrlPr>
            </m:fPr>
            <m:num>
              <m:r>
                <m:rPr>
                  <m:sty m:val="bi"/>
                </m:rPr>
                <w:rPr>
                  <w:rFonts w:ascii="Cambria Math" w:hAnsi="Cambria Math"/>
                  <w:sz w:val="24"/>
                  <w:szCs w:val="20"/>
                </w:rPr>
                <m:t>n</m:t>
              </m:r>
            </m:num>
            <m:den>
              <m:sSub>
                <m:sSubPr>
                  <m:ctrlPr>
                    <w:rPr>
                      <w:rFonts w:ascii="Cambria Math" w:hAnsi="Cambria Math"/>
                      <w:b/>
                      <w:i/>
                      <w:sz w:val="24"/>
                    </w:rPr>
                  </m:ctrlPr>
                </m:sSubPr>
                <m:e>
                  <m:r>
                    <m:rPr>
                      <m:sty m:val="bi"/>
                    </m:rPr>
                    <w:rPr>
                      <w:rFonts w:ascii="Cambria Math" w:hAnsi="Cambria Math"/>
                      <w:sz w:val="24"/>
                      <w:szCs w:val="20"/>
                    </w:rPr>
                    <m:t>HH</m:t>
                  </m:r>
                </m:e>
                <m:sub>
                  <m:r>
                    <m:rPr>
                      <m:sty m:val="bi"/>
                    </m:rPr>
                    <w:rPr>
                      <w:rFonts w:ascii="Cambria Math" w:hAnsi="Cambria Math"/>
                      <w:sz w:val="24"/>
                      <w:szCs w:val="20"/>
                    </w:rPr>
                    <m:t>SEG</m:t>
                  </m:r>
                </m:sub>
              </m:sSub>
            </m:den>
          </m:f>
        </m:oMath>
      </m:oMathPara>
    </w:p>
    <w:p w14:paraId="365FB7DF" w14:textId="77777777" w:rsidR="00EC573A" w:rsidRDefault="00EC573A" w:rsidP="00EC573A">
      <w:pPr>
        <w:pStyle w:val="Body"/>
        <w:ind w:left="720"/>
        <w:rPr>
          <w:rFonts w:ascii="Calibri" w:hAnsi="Calibri"/>
          <w:sz w:val="20"/>
          <w:szCs w:val="20"/>
        </w:rPr>
      </w:pPr>
      <w:r>
        <w:rPr>
          <w:rFonts w:ascii="Calibri" w:hAnsi="Calibri"/>
          <w:sz w:val="20"/>
          <w:szCs w:val="20"/>
        </w:rPr>
        <w:t xml:space="preserve">Individual selection Probability: </w:t>
      </w:r>
    </w:p>
    <w:p w14:paraId="111DC6E6" w14:textId="77777777" w:rsidR="00EC573A" w:rsidRDefault="00232D47" w:rsidP="00EC573A">
      <w:pPr>
        <w:pStyle w:val="Body"/>
        <w:ind w:left="720"/>
        <w:rPr>
          <w:rFonts w:ascii="Calibri" w:hAnsi="Calibri"/>
          <w:b/>
          <w:sz w:val="20"/>
          <w:szCs w:val="20"/>
        </w:rPr>
      </w:pPr>
      <m:oMathPara>
        <m:oMath>
          <m:sSub>
            <m:sSubPr>
              <m:ctrlPr>
                <w:rPr>
                  <w:rFonts w:ascii="Cambria Math" w:hAnsi="Cambria Math"/>
                  <w:b/>
                  <w:sz w:val="24"/>
                  <w:vertAlign w:val="subscript"/>
                </w:rPr>
              </m:ctrlPr>
            </m:sSubPr>
            <m:e>
              <m:r>
                <m:rPr>
                  <m:sty m:val="b"/>
                </m:rPr>
                <w:rPr>
                  <w:rFonts w:ascii="Cambria Math" w:hAnsi="Cambria Math"/>
                  <w:sz w:val="24"/>
                  <w:szCs w:val="20"/>
                </w:rPr>
                <m:t>P</m:t>
              </m:r>
              <m:ctrlPr>
                <w:rPr>
                  <w:rFonts w:ascii="Cambria Math" w:hAnsi="Cambria Math"/>
                  <w:b/>
                  <w:sz w:val="24"/>
                </w:rPr>
              </m:ctrlPr>
            </m:e>
            <m:sub>
              <m:r>
                <m:rPr>
                  <m:sty m:val="bi"/>
                </m:rPr>
                <w:rPr>
                  <w:rFonts w:ascii="Cambria Math" w:hAnsi="Cambria Math"/>
                  <w:sz w:val="24"/>
                  <w:szCs w:val="20"/>
                </w:rPr>
                <m:t>I</m:t>
              </m:r>
            </m:sub>
          </m:sSub>
          <m:r>
            <m:rPr>
              <m:sty m:val="bi"/>
            </m:rPr>
            <w:rPr>
              <w:rFonts w:ascii="Cambria Math" w:hAnsi="Cambria Math"/>
              <w:sz w:val="24"/>
              <w:szCs w:val="20"/>
              <w:vertAlign w:val="subscript"/>
            </w:rPr>
            <m:t>=</m:t>
          </m:r>
          <m:f>
            <m:fPr>
              <m:ctrlPr>
                <w:rPr>
                  <w:rFonts w:ascii="Cambria Math" w:hAnsi="Cambria Math"/>
                  <w:b/>
                  <w:i/>
                  <w:sz w:val="24"/>
                </w:rPr>
              </m:ctrlPr>
            </m:fPr>
            <m:num>
              <m:r>
                <m:rPr>
                  <m:sty m:val="b"/>
                </m:rPr>
                <w:rPr>
                  <w:rFonts w:ascii="Cambria Math" w:hAnsi="Cambria Math"/>
                  <w:sz w:val="24"/>
                  <w:szCs w:val="20"/>
                  <w:vertAlign w:val="subscript"/>
                </w:rPr>
                <m:t>1</m:t>
              </m:r>
            </m:num>
            <m:den>
              <m:sSub>
                <m:sSubPr>
                  <m:ctrlPr>
                    <w:rPr>
                      <w:rFonts w:ascii="Cambria Math" w:hAnsi="Cambria Math"/>
                      <w:b/>
                      <w:i/>
                      <w:sz w:val="24"/>
                    </w:rPr>
                  </m:ctrlPr>
                </m:sSubPr>
                <m:e>
                  <m:r>
                    <m:rPr>
                      <m:sty m:val="bi"/>
                    </m:rPr>
                    <w:rPr>
                      <w:rFonts w:ascii="Cambria Math" w:hAnsi="Cambria Math"/>
                      <w:sz w:val="24"/>
                      <w:szCs w:val="20"/>
                    </w:rPr>
                    <m:t>HH</m:t>
                  </m:r>
                </m:e>
                <m:sub>
                  <m:r>
                    <m:rPr>
                      <m:sty m:val="bi"/>
                    </m:rPr>
                    <w:rPr>
                      <w:rFonts w:ascii="Cambria Math" w:hAnsi="Cambria Math"/>
                      <w:sz w:val="24"/>
                      <w:szCs w:val="20"/>
                    </w:rPr>
                    <m:t>m</m:t>
                  </m:r>
                  <m:r>
                    <m:rPr>
                      <m:sty m:val="bi"/>
                    </m:rPr>
                    <w:rPr>
                      <w:rFonts w:ascii="Cambria Math" w:hAnsi="Cambria Math"/>
                      <w:sz w:val="24"/>
                      <w:szCs w:val="20"/>
                    </w:rPr>
                    <m:t>15+</m:t>
                  </m:r>
                </m:sub>
              </m:sSub>
            </m:den>
          </m:f>
        </m:oMath>
      </m:oMathPara>
    </w:p>
    <w:p w14:paraId="3E6413B6" w14:textId="77777777" w:rsidR="00EC573A" w:rsidRDefault="00EC573A" w:rsidP="00EC573A">
      <w:pPr>
        <w:pStyle w:val="Body"/>
        <w:ind w:left="720"/>
        <w:jc w:val="left"/>
        <w:rPr>
          <w:rFonts w:ascii="Calibri" w:hAnsi="Calibri"/>
          <w:sz w:val="20"/>
          <w:szCs w:val="20"/>
        </w:rPr>
      </w:pPr>
      <m:oMathPara>
        <m:oMath>
          <m:r>
            <m:rPr>
              <m:sty m:val="p"/>
            </m:rPr>
            <w:rPr>
              <w:rFonts w:ascii="Cambria Math" w:hAnsi="Cambria Math"/>
              <w:sz w:val="16"/>
              <w:szCs w:val="20"/>
            </w:rPr>
            <w:br/>
          </m:r>
        </m:oMath>
      </m:oMathPara>
    </w:p>
    <w:p w14:paraId="205502C3" w14:textId="77777777" w:rsidR="00EC573A" w:rsidRDefault="00EC573A" w:rsidP="00EC573A">
      <w:pPr>
        <w:pStyle w:val="Body"/>
        <w:ind w:left="720"/>
        <w:jc w:val="left"/>
        <w:rPr>
          <w:rFonts w:ascii="Calibri" w:hAnsi="Calibri"/>
          <w:sz w:val="20"/>
          <w:szCs w:val="20"/>
        </w:rPr>
      </w:pPr>
      <w:r>
        <w:rPr>
          <w:rFonts w:ascii="Calibri" w:hAnsi="Calibri"/>
          <w:sz w:val="20"/>
          <w:szCs w:val="20"/>
        </w:rPr>
        <w:t xml:space="preserve">When </w:t>
      </w:r>
      <w:r>
        <w:rPr>
          <w:rFonts w:ascii="Calibri" w:hAnsi="Calibri"/>
          <w:b/>
          <w:sz w:val="24"/>
          <w:szCs w:val="20"/>
        </w:rPr>
        <w:t>HH</w:t>
      </w:r>
      <w:r>
        <w:rPr>
          <w:rFonts w:ascii="Calibri" w:hAnsi="Calibri"/>
          <w:b/>
          <w:sz w:val="24"/>
          <w:szCs w:val="20"/>
          <w:vertAlign w:val="subscript"/>
        </w:rPr>
        <w:t xml:space="preserve">VILL/WARD </w:t>
      </w:r>
      <w:r>
        <w:rPr>
          <w:rFonts w:ascii="Calibri" w:hAnsi="Calibri"/>
          <w:sz w:val="20"/>
          <w:szCs w:val="20"/>
        </w:rPr>
        <w:t xml:space="preserve">&lt;= 250, </w:t>
      </w:r>
      <w:r>
        <w:rPr>
          <w:rFonts w:ascii="Calibri" w:hAnsi="Calibri"/>
          <w:b/>
          <w:sz w:val="24"/>
          <w:szCs w:val="20"/>
        </w:rPr>
        <w:t>HH</w:t>
      </w:r>
      <w:r>
        <w:rPr>
          <w:rFonts w:ascii="Calibri" w:hAnsi="Calibri"/>
          <w:b/>
          <w:sz w:val="24"/>
          <w:szCs w:val="20"/>
          <w:vertAlign w:val="subscript"/>
        </w:rPr>
        <w:t xml:space="preserve">VILL/WARD </w:t>
      </w:r>
      <w:r>
        <w:rPr>
          <w:rFonts w:ascii="Calibri" w:hAnsi="Calibri"/>
          <w:sz w:val="20"/>
          <w:szCs w:val="20"/>
        </w:rPr>
        <w:t xml:space="preserve">= </w:t>
      </w:r>
      <w:r>
        <w:rPr>
          <w:rFonts w:ascii="Calibri" w:hAnsi="Calibri"/>
          <w:b/>
          <w:sz w:val="24"/>
          <w:szCs w:val="20"/>
        </w:rPr>
        <w:t>HH</w:t>
      </w:r>
      <w:r>
        <w:rPr>
          <w:rFonts w:ascii="Calibri" w:hAnsi="Calibri"/>
          <w:b/>
          <w:sz w:val="24"/>
          <w:szCs w:val="20"/>
          <w:vertAlign w:val="subscript"/>
        </w:rPr>
        <w:t>EA</w:t>
      </w:r>
      <w:r>
        <w:rPr>
          <w:rFonts w:ascii="Calibri" w:hAnsi="Calibri"/>
          <w:sz w:val="24"/>
          <w:szCs w:val="20"/>
        </w:rPr>
        <w:t xml:space="preserve">. </w:t>
      </w:r>
      <w:r>
        <w:rPr>
          <w:rFonts w:ascii="Calibri" w:hAnsi="Calibri"/>
          <w:sz w:val="20"/>
          <w:szCs w:val="20"/>
        </w:rPr>
        <w:t xml:space="preserve">Thus, </w:t>
      </w:r>
      <w:r>
        <w:rPr>
          <w:rFonts w:ascii="Calibri" w:hAnsi="Calibri"/>
          <w:b/>
          <w:sz w:val="24"/>
          <w:szCs w:val="20"/>
        </w:rPr>
        <w:t>P</w:t>
      </w:r>
      <w:r>
        <w:rPr>
          <w:rFonts w:ascii="Calibri" w:hAnsi="Calibri"/>
          <w:b/>
          <w:sz w:val="24"/>
          <w:szCs w:val="20"/>
          <w:vertAlign w:val="subscript"/>
        </w:rPr>
        <w:t>EA</w:t>
      </w:r>
      <w:r>
        <w:rPr>
          <w:rFonts w:ascii="Calibri" w:hAnsi="Calibri"/>
          <w:sz w:val="20"/>
          <w:szCs w:val="20"/>
        </w:rPr>
        <w:t>=1. (i.e., If a village or a ward has less than 250 households, it will be treated as an EA)</w:t>
      </w:r>
    </w:p>
    <w:p w14:paraId="7857BDEA" w14:textId="77777777" w:rsidR="00EC573A" w:rsidRDefault="00EC573A" w:rsidP="00EC573A">
      <w:pPr>
        <w:pStyle w:val="Body"/>
        <w:ind w:left="720"/>
        <w:jc w:val="left"/>
        <w:rPr>
          <w:rFonts w:ascii="Calibri" w:hAnsi="Calibri"/>
          <w:sz w:val="20"/>
          <w:szCs w:val="20"/>
        </w:rPr>
      </w:pPr>
      <w:r>
        <w:rPr>
          <w:rFonts w:ascii="Calibri" w:hAnsi="Calibri"/>
          <w:b/>
          <w:sz w:val="24"/>
          <w:szCs w:val="20"/>
        </w:rPr>
        <w:t>HH</w:t>
      </w:r>
      <w:r>
        <w:rPr>
          <w:rFonts w:ascii="Calibri" w:hAnsi="Calibri"/>
          <w:b/>
          <w:sz w:val="24"/>
          <w:szCs w:val="20"/>
          <w:vertAlign w:val="subscript"/>
        </w:rPr>
        <w:t>COUNTRY</w:t>
      </w:r>
      <w:r>
        <w:rPr>
          <w:rFonts w:ascii="Calibri" w:hAnsi="Calibri"/>
          <w:b/>
          <w:sz w:val="24"/>
          <w:szCs w:val="20"/>
        </w:rPr>
        <w:t xml:space="preserve"> </w:t>
      </w:r>
      <w:r>
        <w:rPr>
          <w:rFonts w:ascii="Calibri" w:hAnsi="Calibri"/>
          <w:sz w:val="20"/>
          <w:szCs w:val="20"/>
        </w:rPr>
        <w:t xml:space="preserve">= number of households in the </w:t>
      </w:r>
      <w:proofErr w:type="gramStart"/>
      <w:r>
        <w:rPr>
          <w:rFonts w:ascii="Calibri" w:hAnsi="Calibri"/>
          <w:sz w:val="20"/>
          <w:szCs w:val="20"/>
        </w:rPr>
        <w:t>country;</w:t>
      </w:r>
      <w:proofErr w:type="gramEnd"/>
    </w:p>
    <w:p w14:paraId="591DBA5C" w14:textId="77777777" w:rsidR="00EC573A" w:rsidRDefault="00EC573A" w:rsidP="00EC573A">
      <w:pPr>
        <w:pStyle w:val="Body"/>
        <w:ind w:left="720"/>
        <w:rPr>
          <w:rFonts w:ascii="Calibri" w:hAnsi="Calibri"/>
          <w:sz w:val="20"/>
          <w:szCs w:val="20"/>
        </w:rPr>
      </w:pPr>
      <w:r>
        <w:rPr>
          <w:rFonts w:ascii="Calibri" w:hAnsi="Calibri"/>
          <w:b/>
          <w:sz w:val="24"/>
          <w:szCs w:val="20"/>
        </w:rPr>
        <w:t>HH</w:t>
      </w:r>
      <w:r>
        <w:rPr>
          <w:rFonts w:ascii="Calibri" w:hAnsi="Calibri"/>
          <w:b/>
          <w:sz w:val="24"/>
          <w:szCs w:val="20"/>
          <w:vertAlign w:val="subscript"/>
        </w:rPr>
        <w:t>DIST</w:t>
      </w:r>
      <w:r>
        <w:rPr>
          <w:rFonts w:ascii="Calibri" w:hAnsi="Calibri"/>
          <w:b/>
          <w:sz w:val="24"/>
          <w:szCs w:val="20"/>
        </w:rPr>
        <w:t xml:space="preserve"> </w:t>
      </w:r>
      <w:r>
        <w:rPr>
          <w:rFonts w:ascii="Calibri" w:hAnsi="Calibri"/>
          <w:sz w:val="20"/>
          <w:szCs w:val="20"/>
        </w:rPr>
        <w:t xml:space="preserve">= number of households in a </w:t>
      </w:r>
      <w:proofErr w:type="gramStart"/>
      <w:r>
        <w:rPr>
          <w:rFonts w:ascii="Calibri" w:hAnsi="Calibri"/>
          <w:sz w:val="20"/>
          <w:szCs w:val="20"/>
        </w:rPr>
        <w:t>district;</w:t>
      </w:r>
      <w:proofErr w:type="gramEnd"/>
    </w:p>
    <w:p w14:paraId="64833B1A" w14:textId="77777777" w:rsidR="00EC573A" w:rsidRDefault="00EC573A" w:rsidP="00EC573A">
      <w:pPr>
        <w:pStyle w:val="Body"/>
        <w:ind w:left="720"/>
        <w:rPr>
          <w:rFonts w:ascii="Calibri" w:hAnsi="Calibri"/>
          <w:sz w:val="20"/>
          <w:szCs w:val="20"/>
        </w:rPr>
      </w:pPr>
      <w:r>
        <w:rPr>
          <w:rFonts w:ascii="Calibri" w:hAnsi="Calibri"/>
          <w:b/>
          <w:sz w:val="24"/>
          <w:szCs w:val="20"/>
        </w:rPr>
        <w:t>HH</w:t>
      </w:r>
      <w:r>
        <w:rPr>
          <w:rFonts w:ascii="Calibri" w:hAnsi="Calibri"/>
          <w:b/>
          <w:sz w:val="24"/>
          <w:szCs w:val="20"/>
          <w:vertAlign w:val="subscript"/>
        </w:rPr>
        <w:t>DIST-UR</w:t>
      </w:r>
      <w:r>
        <w:rPr>
          <w:rFonts w:ascii="Calibri" w:hAnsi="Calibri"/>
          <w:b/>
          <w:sz w:val="24"/>
          <w:szCs w:val="20"/>
        </w:rPr>
        <w:t xml:space="preserve"> </w:t>
      </w:r>
      <w:r>
        <w:rPr>
          <w:rFonts w:ascii="Calibri" w:hAnsi="Calibri"/>
          <w:sz w:val="20"/>
          <w:szCs w:val="20"/>
        </w:rPr>
        <w:t xml:space="preserve">= number of households in a district at urban rural </w:t>
      </w:r>
      <w:proofErr w:type="gramStart"/>
      <w:r>
        <w:rPr>
          <w:rFonts w:ascii="Calibri" w:hAnsi="Calibri"/>
          <w:sz w:val="20"/>
          <w:szCs w:val="20"/>
        </w:rPr>
        <w:t>level;</w:t>
      </w:r>
      <w:proofErr w:type="gramEnd"/>
    </w:p>
    <w:p w14:paraId="197F52ED" w14:textId="77777777" w:rsidR="00EC573A" w:rsidRPr="001514E3" w:rsidRDefault="00EC573A" w:rsidP="00EC573A">
      <w:pPr>
        <w:pStyle w:val="Body"/>
        <w:ind w:left="720"/>
        <w:rPr>
          <w:rFonts w:ascii="Calibri" w:hAnsi="Calibri"/>
          <w:sz w:val="20"/>
          <w:szCs w:val="20"/>
        </w:rPr>
      </w:pPr>
      <w:r>
        <w:rPr>
          <w:rFonts w:ascii="Calibri" w:hAnsi="Calibri"/>
          <w:b/>
          <w:noProof/>
          <w:sz w:val="24"/>
          <w:szCs w:val="20"/>
        </w:rPr>
        <w:t>HH</w:t>
      </w:r>
      <w:r>
        <w:rPr>
          <w:rFonts w:ascii="Calibri" w:hAnsi="Calibri"/>
          <w:b/>
          <w:noProof/>
          <w:sz w:val="24"/>
          <w:szCs w:val="20"/>
          <w:vertAlign w:val="subscript"/>
        </w:rPr>
        <w:t>SUB-DIST-UR</w:t>
      </w:r>
      <w:r>
        <w:rPr>
          <w:rFonts w:ascii="Calibri" w:hAnsi="Calibri"/>
          <w:noProof/>
          <w:szCs w:val="20"/>
          <w:vertAlign w:val="subscript"/>
        </w:rPr>
        <w:t xml:space="preserve"> </w:t>
      </w:r>
      <w:r>
        <w:rPr>
          <w:rFonts w:ascii="Calibri" w:hAnsi="Calibri"/>
          <w:sz w:val="20"/>
          <w:szCs w:val="20"/>
        </w:rPr>
        <w:t xml:space="preserve">=number of households in strata (Sub districts at </w:t>
      </w:r>
      <w:r w:rsidRPr="001514E3">
        <w:rPr>
          <w:rFonts w:ascii="Calibri" w:hAnsi="Calibri"/>
          <w:sz w:val="20"/>
          <w:szCs w:val="20"/>
        </w:rPr>
        <w:t>urban, rural level</w:t>
      </w:r>
      <w:proofErr w:type="gramStart"/>
      <w:r w:rsidRPr="001514E3">
        <w:rPr>
          <w:rFonts w:ascii="Calibri" w:hAnsi="Calibri"/>
          <w:sz w:val="20"/>
          <w:szCs w:val="20"/>
        </w:rPr>
        <w:t>);</w:t>
      </w:r>
      <w:proofErr w:type="gramEnd"/>
    </w:p>
    <w:p w14:paraId="449D18F3" w14:textId="7C799EAE" w:rsidR="00EC573A" w:rsidRPr="001514E3" w:rsidRDefault="00EC573A" w:rsidP="00EC573A">
      <w:pPr>
        <w:pStyle w:val="Body"/>
        <w:ind w:left="720"/>
        <w:rPr>
          <w:rFonts w:ascii="Calibri" w:hAnsi="Calibri"/>
          <w:sz w:val="20"/>
          <w:szCs w:val="20"/>
        </w:rPr>
      </w:pPr>
      <w:r w:rsidRPr="001514E3">
        <w:rPr>
          <w:rFonts w:ascii="Calibri" w:hAnsi="Calibri"/>
          <w:b/>
          <w:szCs w:val="20"/>
        </w:rPr>
        <w:t>DW</w:t>
      </w:r>
      <w:r w:rsidRPr="001514E3">
        <w:rPr>
          <w:rFonts w:ascii="Calibri" w:hAnsi="Calibri"/>
          <w:sz w:val="20"/>
          <w:szCs w:val="20"/>
        </w:rPr>
        <w:t xml:space="preserve"> = design weight compensation for over-sampling of urban </w:t>
      </w:r>
      <w:r>
        <w:rPr>
          <w:rFonts w:ascii="Calibri" w:hAnsi="Calibri"/>
          <w:sz w:val="20"/>
          <w:szCs w:val="20"/>
        </w:rPr>
        <w:t>PSU</w:t>
      </w:r>
      <w:r w:rsidRPr="001514E3">
        <w:rPr>
          <w:rFonts w:ascii="Calibri" w:hAnsi="Calibri"/>
          <w:sz w:val="20"/>
          <w:szCs w:val="20"/>
        </w:rPr>
        <w:t xml:space="preserve">s and under-sampling of rural </w:t>
      </w:r>
      <w:proofErr w:type="gramStart"/>
      <w:r>
        <w:rPr>
          <w:rFonts w:ascii="Calibri" w:hAnsi="Calibri"/>
          <w:sz w:val="20"/>
          <w:szCs w:val="20"/>
        </w:rPr>
        <w:t>PSU</w:t>
      </w:r>
      <w:r w:rsidRPr="001514E3">
        <w:rPr>
          <w:rFonts w:ascii="Calibri" w:hAnsi="Calibri"/>
          <w:sz w:val="20"/>
          <w:szCs w:val="20"/>
        </w:rPr>
        <w:t>s;</w:t>
      </w:r>
      <w:proofErr w:type="gramEnd"/>
    </w:p>
    <w:p w14:paraId="59D30DB9" w14:textId="7C23C425" w:rsidR="00EC573A" w:rsidRPr="001514E3" w:rsidRDefault="00EC573A" w:rsidP="00EC573A">
      <w:pPr>
        <w:pStyle w:val="Body"/>
        <w:ind w:left="720"/>
        <w:rPr>
          <w:rFonts w:ascii="Calibri" w:hAnsi="Calibri"/>
          <w:sz w:val="20"/>
          <w:szCs w:val="20"/>
        </w:rPr>
      </w:pPr>
      <w:r w:rsidRPr="001514E3">
        <w:rPr>
          <w:rFonts w:ascii="Calibri" w:hAnsi="Calibri"/>
          <w:b/>
          <w:noProof/>
          <w:sz w:val="24"/>
          <w:szCs w:val="20"/>
        </w:rPr>
        <w:t>HH</w:t>
      </w:r>
      <w:r w:rsidRPr="001514E3">
        <w:rPr>
          <w:rFonts w:ascii="Calibri" w:hAnsi="Calibri"/>
          <w:b/>
          <w:noProof/>
          <w:sz w:val="24"/>
          <w:szCs w:val="20"/>
          <w:vertAlign w:val="subscript"/>
        </w:rPr>
        <w:t>VILL/WARD</w:t>
      </w:r>
      <w:r w:rsidRPr="001514E3">
        <w:rPr>
          <w:rFonts w:ascii="Calibri" w:hAnsi="Calibri"/>
          <w:sz w:val="20"/>
          <w:szCs w:val="20"/>
        </w:rPr>
        <w:t xml:space="preserve">= number of households in selected </w:t>
      </w:r>
      <w:r>
        <w:rPr>
          <w:rFonts w:ascii="Calibri" w:hAnsi="Calibri"/>
          <w:sz w:val="20"/>
          <w:szCs w:val="20"/>
        </w:rPr>
        <w:t>village</w:t>
      </w:r>
      <w:r w:rsidR="00FB6150">
        <w:rPr>
          <w:rFonts w:ascii="Calibri" w:hAnsi="Calibri"/>
          <w:sz w:val="20"/>
          <w:szCs w:val="20"/>
        </w:rPr>
        <w:t xml:space="preserve"> or </w:t>
      </w:r>
      <w:r>
        <w:rPr>
          <w:rFonts w:ascii="Calibri" w:hAnsi="Calibri"/>
          <w:sz w:val="20"/>
          <w:szCs w:val="20"/>
        </w:rPr>
        <w:t>ward</w:t>
      </w:r>
      <w:r w:rsidRPr="001514E3">
        <w:rPr>
          <w:rFonts w:ascii="Calibri" w:hAnsi="Calibri"/>
          <w:sz w:val="20"/>
          <w:szCs w:val="20"/>
        </w:rPr>
        <w:t xml:space="preserve"> based on information of last census or updated listing by field </w:t>
      </w:r>
      <w:proofErr w:type="gramStart"/>
      <w:r w:rsidRPr="001514E3">
        <w:rPr>
          <w:rFonts w:ascii="Calibri" w:hAnsi="Calibri"/>
          <w:sz w:val="20"/>
          <w:szCs w:val="20"/>
        </w:rPr>
        <w:t>team;</w:t>
      </w:r>
      <w:proofErr w:type="gramEnd"/>
    </w:p>
    <w:p w14:paraId="10C25E2F" w14:textId="77777777" w:rsidR="00EC573A" w:rsidRPr="001514E3" w:rsidRDefault="00EC573A" w:rsidP="00EC573A">
      <w:pPr>
        <w:pStyle w:val="Body"/>
        <w:ind w:left="720"/>
        <w:rPr>
          <w:rFonts w:ascii="Calibri" w:hAnsi="Calibri"/>
          <w:sz w:val="20"/>
          <w:szCs w:val="20"/>
        </w:rPr>
      </w:pPr>
      <w:r w:rsidRPr="001514E3">
        <w:rPr>
          <w:rFonts w:ascii="Calibri" w:hAnsi="Calibri"/>
          <w:b/>
          <w:sz w:val="24"/>
          <w:szCs w:val="20"/>
        </w:rPr>
        <w:t>HH</w:t>
      </w:r>
      <w:r w:rsidRPr="001514E3">
        <w:rPr>
          <w:rFonts w:ascii="Calibri" w:hAnsi="Calibri"/>
          <w:b/>
          <w:sz w:val="24"/>
          <w:szCs w:val="20"/>
          <w:vertAlign w:val="subscript"/>
        </w:rPr>
        <w:t>m15+</w:t>
      </w:r>
      <w:r w:rsidRPr="001514E3">
        <w:rPr>
          <w:rFonts w:ascii="Calibri" w:hAnsi="Calibri"/>
          <w:sz w:val="20"/>
          <w:szCs w:val="20"/>
        </w:rPr>
        <w:t xml:space="preserve">=number of household members or visitors 15 years or </w:t>
      </w:r>
      <w:proofErr w:type="gramStart"/>
      <w:r w:rsidRPr="001514E3">
        <w:rPr>
          <w:rFonts w:ascii="Calibri" w:hAnsi="Calibri"/>
          <w:sz w:val="20"/>
          <w:szCs w:val="20"/>
        </w:rPr>
        <w:t>older;</w:t>
      </w:r>
      <w:proofErr w:type="gramEnd"/>
    </w:p>
    <w:p w14:paraId="0BA3DABD" w14:textId="77777777" w:rsidR="00EC573A" w:rsidRPr="001514E3" w:rsidRDefault="00EC573A" w:rsidP="00EC573A">
      <w:pPr>
        <w:pStyle w:val="Body"/>
        <w:ind w:left="720"/>
        <w:rPr>
          <w:rFonts w:ascii="Calibri" w:hAnsi="Calibri"/>
          <w:sz w:val="20"/>
          <w:szCs w:val="20"/>
          <w:vertAlign w:val="subscript"/>
        </w:rPr>
      </w:pPr>
      <w:r w:rsidRPr="001514E3">
        <w:rPr>
          <w:rFonts w:ascii="Calibri" w:hAnsi="Calibri"/>
          <w:sz w:val="20"/>
          <w:szCs w:val="20"/>
        </w:rPr>
        <w:t xml:space="preserve">d = target number of </w:t>
      </w:r>
      <w:proofErr w:type="gramStart"/>
      <w:r w:rsidRPr="001514E3">
        <w:rPr>
          <w:rFonts w:ascii="Calibri" w:hAnsi="Calibri"/>
          <w:sz w:val="20"/>
          <w:szCs w:val="20"/>
        </w:rPr>
        <w:t>districts;</w:t>
      </w:r>
      <w:proofErr w:type="gramEnd"/>
    </w:p>
    <w:p w14:paraId="280B37D7" w14:textId="77777777" w:rsidR="00EC573A" w:rsidRPr="001514E3" w:rsidRDefault="00EC573A" w:rsidP="00EC573A">
      <w:pPr>
        <w:pStyle w:val="Body"/>
        <w:ind w:left="720"/>
        <w:rPr>
          <w:rFonts w:ascii="Calibri" w:hAnsi="Calibri"/>
          <w:sz w:val="20"/>
          <w:szCs w:val="20"/>
        </w:rPr>
      </w:pPr>
      <w:r w:rsidRPr="001514E3">
        <w:rPr>
          <w:rFonts w:ascii="Calibri" w:hAnsi="Calibri"/>
          <w:sz w:val="20"/>
          <w:szCs w:val="20"/>
        </w:rPr>
        <w:t xml:space="preserve">d = target number of </w:t>
      </w:r>
      <w:proofErr w:type="gramStart"/>
      <w:r w:rsidRPr="001514E3">
        <w:rPr>
          <w:rFonts w:ascii="Calibri" w:hAnsi="Calibri"/>
          <w:sz w:val="20"/>
          <w:szCs w:val="20"/>
        </w:rPr>
        <w:t>districts;</w:t>
      </w:r>
      <w:proofErr w:type="gramEnd"/>
    </w:p>
    <w:p w14:paraId="5169E8E7" w14:textId="77777777" w:rsidR="00EC573A" w:rsidRPr="001514E3" w:rsidRDefault="00EC573A" w:rsidP="00EC573A">
      <w:pPr>
        <w:pStyle w:val="Body"/>
        <w:ind w:left="720"/>
        <w:rPr>
          <w:rFonts w:ascii="Calibri" w:hAnsi="Calibri"/>
          <w:sz w:val="20"/>
          <w:szCs w:val="20"/>
        </w:rPr>
      </w:pPr>
      <w:proofErr w:type="spellStart"/>
      <w:r w:rsidRPr="001514E3">
        <w:rPr>
          <w:rFonts w:ascii="Calibri" w:hAnsi="Calibri"/>
          <w:sz w:val="20"/>
          <w:szCs w:val="20"/>
        </w:rPr>
        <w:t>sd</w:t>
      </w:r>
      <w:proofErr w:type="spellEnd"/>
      <w:r w:rsidRPr="001514E3">
        <w:rPr>
          <w:rFonts w:ascii="Calibri" w:hAnsi="Calibri"/>
          <w:sz w:val="20"/>
          <w:szCs w:val="20"/>
        </w:rPr>
        <w:t xml:space="preserve"> = target number of sub-</w:t>
      </w:r>
      <w:proofErr w:type="gramStart"/>
      <w:r w:rsidRPr="001514E3">
        <w:rPr>
          <w:rFonts w:ascii="Calibri" w:hAnsi="Calibri"/>
          <w:sz w:val="20"/>
          <w:szCs w:val="20"/>
        </w:rPr>
        <w:t>districts;</w:t>
      </w:r>
      <w:proofErr w:type="gramEnd"/>
    </w:p>
    <w:p w14:paraId="6718CFCA" w14:textId="77777777" w:rsidR="00EC573A" w:rsidRPr="001514E3" w:rsidRDefault="00EC573A" w:rsidP="00EC573A">
      <w:pPr>
        <w:pStyle w:val="Body"/>
        <w:ind w:left="720"/>
        <w:rPr>
          <w:rFonts w:ascii="Calibri" w:hAnsi="Calibri"/>
          <w:sz w:val="20"/>
          <w:szCs w:val="20"/>
        </w:rPr>
      </w:pPr>
      <w:r w:rsidRPr="001514E3">
        <w:rPr>
          <w:rFonts w:ascii="Calibri" w:hAnsi="Calibri"/>
          <w:sz w:val="20"/>
          <w:szCs w:val="20"/>
        </w:rPr>
        <w:t xml:space="preserve">m = target number of Villages/Wards for each </w:t>
      </w:r>
      <w:proofErr w:type="gramStart"/>
      <w:r w:rsidRPr="001514E3">
        <w:rPr>
          <w:rFonts w:ascii="Calibri" w:hAnsi="Calibri"/>
          <w:sz w:val="20"/>
          <w:szCs w:val="20"/>
        </w:rPr>
        <w:t>strata</w:t>
      </w:r>
      <w:proofErr w:type="gramEnd"/>
      <w:r w:rsidRPr="001514E3">
        <w:rPr>
          <w:rFonts w:ascii="Calibri" w:hAnsi="Calibri"/>
          <w:sz w:val="20"/>
          <w:szCs w:val="20"/>
        </w:rPr>
        <w:t>, (urban, rural);</w:t>
      </w:r>
    </w:p>
    <w:p w14:paraId="3DE86B79" w14:textId="67EAB1D1" w:rsidR="00EC573A" w:rsidRPr="001514E3" w:rsidRDefault="00EC573A" w:rsidP="00EC573A">
      <w:pPr>
        <w:pStyle w:val="Body"/>
        <w:ind w:left="720"/>
        <w:rPr>
          <w:rFonts w:ascii="Calibri" w:hAnsi="Calibri"/>
          <w:sz w:val="20"/>
          <w:szCs w:val="20"/>
        </w:rPr>
      </w:pPr>
      <w:r w:rsidRPr="001514E3">
        <w:rPr>
          <w:rFonts w:ascii="Calibri" w:hAnsi="Calibri"/>
          <w:sz w:val="20"/>
          <w:szCs w:val="20"/>
        </w:rPr>
        <w:t xml:space="preserve">e = target number of </w:t>
      </w:r>
      <w:r w:rsidR="00FB6150">
        <w:rPr>
          <w:rFonts w:ascii="Calibri" w:hAnsi="Calibri"/>
          <w:sz w:val="20"/>
          <w:szCs w:val="20"/>
        </w:rPr>
        <w:t>segments</w:t>
      </w:r>
      <w:r w:rsidRPr="001514E3">
        <w:rPr>
          <w:rFonts w:ascii="Calibri" w:hAnsi="Calibri"/>
          <w:sz w:val="20"/>
          <w:szCs w:val="20"/>
        </w:rPr>
        <w:t xml:space="preserve"> in a Village/</w:t>
      </w:r>
      <w:proofErr w:type="gramStart"/>
      <w:r w:rsidRPr="001514E3">
        <w:rPr>
          <w:rFonts w:ascii="Calibri" w:hAnsi="Calibri"/>
          <w:sz w:val="20"/>
          <w:szCs w:val="20"/>
        </w:rPr>
        <w:t>Ward;</w:t>
      </w:r>
      <w:proofErr w:type="gramEnd"/>
    </w:p>
    <w:p w14:paraId="186FDACC" w14:textId="73AA58C2" w:rsidR="00EC573A" w:rsidRPr="001514E3" w:rsidRDefault="00EC573A" w:rsidP="00EC573A">
      <w:pPr>
        <w:pStyle w:val="Body"/>
        <w:ind w:left="720"/>
        <w:rPr>
          <w:rFonts w:ascii="Calibri" w:hAnsi="Calibri"/>
          <w:sz w:val="20"/>
          <w:szCs w:val="20"/>
        </w:rPr>
      </w:pPr>
      <w:r w:rsidRPr="001514E3">
        <w:rPr>
          <w:rFonts w:ascii="Calibri" w:hAnsi="Calibri"/>
          <w:sz w:val="20"/>
          <w:szCs w:val="20"/>
        </w:rPr>
        <w:t xml:space="preserve">n = target number of households in a </w:t>
      </w:r>
      <w:r w:rsidR="00FB6150" w:rsidRPr="001514E3">
        <w:rPr>
          <w:rFonts w:ascii="Calibri" w:hAnsi="Calibri"/>
          <w:sz w:val="20"/>
          <w:szCs w:val="20"/>
        </w:rPr>
        <w:t>Village/Ward</w:t>
      </w:r>
      <w:r w:rsidR="00FB6150">
        <w:rPr>
          <w:rFonts w:ascii="Calibri" w:hAnsi="Calibri"/>
          <w:sz w:val="20"/>
          <w:szCs w:val="20"/>
        </w:rPr>
        <w:t>/</w:t>
      </w:r>
      <w:proofErr w:type="gramStart"/>
      <w:r w:rsidR="00FB6150">
        <w:rPr>
          <w:rFonts w:ascii="Calibri" w:hAnsi="Calibri"/>
          <w:sz w:val="20"/>
          <w:szCs w:val="20"/>
        </w:rPr>
        <w:t>Segment</w:t>
      </w:r>
      <w:r w:rsidRPr="001514E3">
        <w:rPr>
          <w:rFonts w:ascii="Calibri" w:hAnsi="Calibri"/>
          <w:sz w:val="20"/>
          <w:szCs w:val="20"/>
        </w:rPr>
        <w:t>;</w:t>
      </w:r>
      <w:proofErr w:type="gramEnd"/>
    </w:p>
    <w:p w14:paraId="162995C9" w14:textId="68825112" w:rsidR="00EC573A" w:rsidRPr="001514E3" w:rsidRDefault="00EC573A" w:rsidP="00EC573A">
      <w:pPr>
        <w:pStyle w:val="Body"/>
        <w:ind w:left="720"/>
        <w:rPr>
          <w:rFonts w:ascii="Calibri" w:hAnsi="Calibri"/>
          <w:sz w:val="20"/>
          <w:szCs w:val="20"/>
        </w:rPr>
      </w:pPr>
      <w:r w:rsidRPr="001514E3">
        <w:rPr>
          <w:rFonts w:ascii="Calibri" w:hAnsi="Calibri"/>
          <w:sz w:val="20"/>
          <w:szCs w:val="20"/>
        </w:rPr>
        <w:t xml:space="preserve">q = target number of businesses in </w:t>
      </w:r>
      <w:proofErr w:type="gramStart"/>
      <w:r w:rsidRPr="001514E3">
        <w:rPr>
          <w:rFonts w:ascii="Calibri" w:hAnsi="Calibri"/>
          <w:sz w:val="20"/>
          <w:szCs w:val="20"/>
        </w:rPr>
        <w:t xml:space="preserve">an </w:t>
      </w:r>
      <w:r w:rsidR="00FB6150" w:rsidRPr="001514E3">
        <w:rPr>
          <w:rFonts w:ascii="Calibri" w:hAnsi="Calibri"/>
          <w:sz w:val="20"/>
          <w:szCs w:val="20"/>
        </w:rPr>
        <w:t>a</w:t>
      </w:r>
      <w:proofErr w:type="gramEnd"/>
      <w:r w:rsidR="00FB6150" w:rsidRPr="001514E3">
        <w:rPr>
          <w:rFonts w:ascii="Calibri" w:hAnsi="Calibri"/>
          <w:sz w:val="20"/>
          <w:szCs w:val="20"/>
        </w:rPr>
        <w:t xml:space="preserve"> Village/Ward</w:t>
      </w:r>
      <w:r w:rsidR="00FB6150">
        <w:rPr>
          <w:rFonts w:ascii="Calibri" w:hAnsi="Calibri"/>
          <w:sz w:val="20"/>
          <w:szCs w:val="20"/>
        </w:rPr>
        <w:t>/Segment</w:t>
      </w:r>
      <w:r w:rsidRPr="001514E3">
        <w:rPr>
          <w:rFonts w:ascii="Calibri" w:hAnsi="Calibri"/>
          <w:sz w:val="20"/>
          <w:szCs w:val="20"/>
        </w:rPr>
        <w:t>;</w:t>
      </w:r>
    </w:p>
    <w:p w14:paraId="5463F30B" w14:textId="7ECC72F5" w:rsidR="00EC573A" w:rsidRDefault="00EC573A" w:rsidP="00EC573A">
      <w:pPr>
        <w:pStyle w:val="Body"/>
        <w:ind w:left="720"/>
        <w:rPr>
          <w:rFonts w:ascii="Calibri" w:hAnsi="Calibri"/>
          <w:sz w:val="20"/>
          <w:szCs w:val="20"/>
        </w:rPr>
      </w:pPr>
      <w:r w:rsidRPr="001514E3">
        <w:rPr>
          <w:rFonts w:ascii="Calibri" w:hAnsi="Calibri"/>
          <w:sz w:val="20"/>
          <w:szCs w:val="20"/>
        </w:rPr>
        <w:t xml:space="preserve">The target number of households in each </w:t>
      </w:r>
      <w:r w:rsidR="00FB6150" w:rsidRPr="001514E3">
        <w:rPr>
          <w:rFonts w:ascii="Calibri" w:hAnsi="Calibri"/>
          <w:sz w:val="20"/>
          <w:szCs w:val="20"/>
        </w:rPr>
        <w:t>a Village/Ward</w:t>
      </w:r>
      <w:r w:rsidR="00FB6150">
        <w:rPr>
          <w:rFonts w:ascii="Calibri" w:hAnsi="Calibri"/>
          <w:sz w:val="20"/>
          <w:szCs w:val="20"/>
        </w:rPr>
        <w:t>/Segment</w:t>
      </w:r>
      <w:r w:rsidR="00FB6150" w:rsidRPr="001514E3">
        <w:rPr>
          <w:rFonts w:ascii="Calibri" w:hAnsi="Calibri"/>
          <w:sz w:val="20"/>
          <w:szCs w:val="20"/>
        </w:rPr>
        <w:t xml:space="preserve"> </w:t>
      </w:r>
      <w:r w:rsidRPr="001514E3">
        <w:rPr>
          <w:rFonts w:ascii="Calibri" w:hAnsi="Calibri"/>
          <w:sz w:val="20"/>
          <w:szCs w:val="20"/>
        </w:rPr>
        <w:t>will be 20.</w:t>
      </w:r>
    </w:p>
    <w:p w14:paraId="729A71DB" w14:textId="77777777" w:rsidR="00077BD7" w:rsidRDefault="00EC573A">
      <w:pPr>
        <w:spacing w:before="120" w:after="120"/>
        <w:rPr>
          <w:sz w:val="20"/>
          <w:szCs w:val="20"/>
        </w:rPr>
      </w:pPr>
      <w:r>
        <w:rPr>
          <w:sz w:val="20"/>
          <w:szCs w:val="20"/>
        </w:rPr>
        <w:t xml:space="preserve">The target number of households in each Village/Ward will be 20. </w:t>
      </w:r>
    </w:p>
    <w:p w14:paraId="2A0ED5C5" w14:textId="77777777" w:rsidR="00077BD7" w:rsidRDefault="00077BD7">
      <w:pPr>
        <w:spacing w:before="120" w:after="120"/>
        <w:rPr>
          <w:sz w:val="20"/>
          <w:szCs w:val="20"/>
        </w:rPr>
      </w:pPr>
    </w:p>
    <w:p w14:paraId="162BC01C" w14:textId="77777777" w:rsidR="00077BD7" w:rsidRDefault="00EC573A">
      <w:pPr>
        <w:numPr>
          <w:ilvl w:val="2"/>
          <w:numId w:val="20"/>
        </w:numPr>
      </w:pPr>
      <w:r>
        <w:rPr>
          <w:b/>
          <w:sz w:val="20"/>
          <w:szCs w:val="20"/>
        </w:rPr>
        <w:t xml:space="preserve">Contingency plan / alternative method of conducting the fieldwork in the case of unexpected disruptions to fieldwork due to potential further </w:t>
      </w:r>
      <w:proofErr w:type="gramStart"/>
      <w:r>
        <w:rPr>
          <w:b/>
          <w:sz w:val="20"/>
          <w:szCs w:val="20"/>
        </w:rPr>
        <w:t>lock-downs</w:t>
      </w:r>
      <w:proofErr w:type="gramEnd"/>
      <w:r>
        <w:rPr>
          <w:b/>
          <w:sz w:val="20"/>
          <w:szCs w:val="20"/>
        </w:rPr>
        <w:t xml:space="preserve"> and resurgence of COVID-19 cases. </w:t>
      </w:r>
    </w:p>
    <w:p w14:paraId="2775A7F9" w14:textId="77777777" w:rsidR="00077BD7" w:rsidRDefault="00EC573A">
      <w:pPr>
        <w:rPr>
          <w:sz w:val="20"/>
          <w:szCs w:val="20"/>
        </w:rPr>
      </w:pPr>
      <w:bookmarkStart w:id="2" w:name="_1fob9te" w:colFirst="0" w:colLast="0"/>
      <w:bookmarkEnd w:id="2"/>
      <w:r>
        <w:rPr>
          <w:sz w:val="20"/>
          <w:szCs w:val="20"/>
        </w:rPr>
        <w:t xml:space="preserve">The Bidder must discuss the contingency plans for unexpected disruptions to fieldwork or other situations preventing fieldwork (i.e., face-to-face data collection) from being conducted after fieldwork has already commenced. This includes the possibility of further government-imposed lockdowns, significant surges in the spread of COVID-19 or other restrictions where the Client and Consultant mutually agree to stop/pause field work. The Bidder should discuss how the remaining sample can be achieved whilst maintaining the best level of representativeness and precision of the survey. The Bidder must discuss how the study objective will be achieved in terms of representativeness and the precision. The Bidder must also discuss the implications on timelines, questionnaire content and the cost of this methodology in the proposal as well.  This, along with other relevant factors should be discussed as “Methodology B” in the relevant section in the technical proposal document. </w:t>
      </w:r>
    </w:p>
    <w:p w14:paraId="67B9BEF7" w14:textId="77777777" w:rsidR="00077BD7" w:rsidRDefault="00077BD7">
      <w:pPr>
        <w:rPr>
          <w:sz w:val="20"/>
          <w:szCs w:val="20"/>
        </w:rPr>
      </w:pPr>
      <w:bookmarkStart w:id="3" w:name="_3znysh7" w:colFirst="0" w:colLast="0"/>
      <w:bookmarkEnd w:id="3"/>
    </w:p>
    <w:p w14:paraId="5BDFFCD2" w14:textId="77777777" w:rsidR="00077BD7" w:rsidRDefault="00EC573A">
      <w:pPr>
        <w:numPr>
          <w:ilvl w:val="2"/>
          <w:numId w:val="20"/>
        </w:numPr>
      </w:pPr>
      <w:bookmarkStart w:id="4" w:name="_2et92p0" w:colFirst="0" w:colLast="0"/>
      <w:bookmarkEnd w:id="4"/>
      <w:r>
        <w:rPr>
          <w:b/>
          <w:sz w:val="20"/>
          <w:szCs w:val="20"/>
        </w:rPr>
        <w:t>Alternative methodology for conducting the study</w:t>
      </w:r>
    </w:p>
    <w:p w14:paraId="3AF2DE21" w14:textId="77777777" w:rsidR="00077BD7" w:rsidRDefault="00EC573A">
      <w:pPr>
        <w:rPr>
          <w:sz w:val="20"/>
          <w:szCs w:val="20"/>
        </w:rPr>
      </w:pPr>
      <w:bookmarkStart w:id="5" w:name="_tyjcwt" w:colFirst="0" w:colLast="0"/>
      <w:bookmarkEnd w:id="5"/>
      <w:r>
        <w:rPr>
          <w:sz w:val="20"/>
          <w:szCs w:val="20"/>
        </w:rPr>
        <w:t xml:space="preserve">The Client understands the challenges in conducting a face-to-face nationwide survey during a global pandemic situation. Hence, the Bidder can also suggest a different methodology to conduct the survey while achieving the study objectives, </w:t>
      </w:r>
      <w:proofErr w:type="gramStart"/>
      <w:r>
        <w:rPr>
          <w:sz w:val="20"/>
          <w:szCs w:val="20"/>
        </w:rPr>
        <w:t>maintaining</w:t>
      </w:r>
      <w:proofErr w:type="gramEnd"/>
      <w:r>
        <w:rPr>
          <w:sz w:val="20"/>
          <w:szCs w:val="20"/>
        </w:rPr>
        <w:t xml:space="preserve"> or improving precision levels simultaneously adhering to health and safety guidelines. This is not mandatory, but if the Bidder chooses to this should be discussed as “Methodology C” in the relevant section in the technical proposal document. </w:t>
      </w:r>
    </w:p>
    <w:p w14:paraId="124069AA" w14:textId="77777777" w:rsidR="00077BD7" w:rsidRDefault="00077BD7">
      <w:pPr>
        <w:rPr>
          <w:b/>
          <w:sz w:val="20"/>
          <w:szCs w:val="20"/>
        </w:rPr>
      </w:pPr>
      <w:bookmarkStart w:id="6" w:name="_68ixuzlgp3jj" w:colFirst="0" w:colLast="0"/>
      <w:bookmarkEnd w:id="6"/>
    </w:p>
    <w:p w14:paraId="4C2251C9" w14:textId="77777777" w:rsidR="00077BD7" w:rsidRDefault="00EC573A">
      <w:pPr>
        <w:numPr>
          <w:ilvl w:val="1"/>
          <w:numId w:val="20"/>
        </w:numPr>
        <w:rPr>
          <w:smallCaps/>
        </w:rPr>
      </w:pPr>
      <w:r>
        <w:rPr>
          <w:b/>
          <w:smallCaps/>
          <w:sz w:val="20"/>
          <w:szCs w:val="20"/>
        </w:rPr>
        <w:lastRenderedPageBreak/>
        <w:t>TASKS</w:t>
      </w:r>
    </w:p>
    <w:p w14:paraId="5BA85A3E" w14:textId="77777777" w:rsidR="00077BD7" w:rsidRDefault="00EC573A">
      <w:pPr>
        <w:rPr>
          <w:sz w:val="20"/>
          <w:szCs w:val="20"/>
        </w:rPr>
      </w:pPr>
      <w:r>
        <w:rPr>
          <w:sz w:val="20"/>
          <w:szCs w:val="20"/>
        </w:rPr>
        <w:t>This section details the tasks that would be expected of the Consultant selected for the Study.</w:t>
      </w:r>
    </w:p>
    <w:p w14:paraId="649AEEA3" w14:textId="77777777" w:rsidR="00077BD7" w:rsidRDefault="00077BD7">
      <w:pPr>
        <w:rPr>
          <w:sz w:val="20"/>
          <w:szCs w:val="20"/>
        </w:rPr>
      </w:pPr>
    </w:p>
    <w:p w14:paraId="26C1D58F" w14:textId="77777777" w:rsidR="00077BD7" w:rsidRDefault="00EC573A">
      <w:pPr>
        <w:numPr>
          <w:ilvl w:val="2"/>
          <w:numId w:val="20"/>
        </w:numPr>
      </w:pPr>
      <w:r>
        <w:rPr>
          <w:b/>
          <w:sz w:val="20"/>
          <w:szCs w:val="20"/>
        </w:rPr>
        <w:t>Study and sample design and method</w:t>
      </w:r>
    </w:p>
    <w:p w14:paraId="752A8977" w14:textId="77777777" w:rsidR="00077BD7" w:rsidRDefault="00EC573A">
      <w:pPr>
        <w:numPr>
          <w:ilvl w:val="1"/>
          <w:numId w:val="27"/>
        </w:numPr>
      </w:pPr>
      <w:r>
        <w:rPr>
          <w:sz w:val="20"/>
          <w:szCs w:val="20"/>
        </w:rPr>
        <w:t xml:space="preserve">Consultant shall work closely with the Client to apply the sampling methodology that has been outlined in Section 3.2. The sample methodology is selected to ensure that high-level ICT access indicators collected are comparable with </w:t>
      </w:r>
      <w:proofErr w:type="spellStart"/>
      <w:r>
        <w:rPr>
          <w:sz w:val="20"/>
          <w:szCs w:val="20"/>
        </w:rPr>
        <w:t>LIRNEasia’s</w:t>
      </w:r>
      <w:proofErr w:type="spellEnd"/>
      <w:r>
        <w:rPr>
          <w:sz w:val="20"/>
          <w:szCs w:val="20"/>
        </w:rPr>
        <w:t xml:space="preserve"> 2019 </w:t>
      </w:r>
      <w:proofErr w:type="spellStart"/>
      <w:r>
        <w:rPr>
          <w:sz w:val="20"/>
          <w:szCs w:val="20"/>
        </w:rPr>
        <w:t>AfterAccess</w:t>
      </w:r>
      <w:proofErr w:type="spellEnd"/>
      <w:r>
        <w:rPr>
          <w:sz w:val="20"/>
          <w:szCs w:val="20"/>
        </w:rPr>
        <w:t xml:space="preserve"> survey findings.</w:t>
      </w:r>
    </w:p>
    <w:p w14:paraId="7BE8951C" w14:textId="77777777" w:rsidR="00077BD7" w:rsidRDefault="00EC573A">
      <w:pPr>
        <w:numPr>
          <w:ilvl w:val="2"/>
          <w:numId w:val="27"/>
        </w:numPr>
      </w:pPr>
      <w:r>
        <w:rPr>
          <w:sz w:val="20"/>
          <w:szCs w:val="20"/>
        </w:rPr>
        <w:t xml:space="preserve">Technical Proposals shall include a discussion of any concerns about applying the Client Methodology, assess the pros and cons of the same in the current country context, and if </w:t>
      </w:r>
      <w:proofErr w:type="gramStart"/>
      <w:r>
        <w:rPr>
          <w:sz w:val="20"/>
          <w:szCs w:val="20"/>
          <w:u w:val="single"/>
        </w:rPr>
        <w:t>absolutely necessary</w:t>
      </w:r>
      <w:proofErr w:type="gramEnd"/>
      <w:r>
        <w:rPr>
          <w:sz w:val="20"/>
          <w:szCs w:val="20"/>
        </w:rPr>
        <w:t xml:space="preserve"> justify any suggested deviations.  Bidders should note that the Client’s main priority is a nationally representative sample adhering to random selection at every stage of sampling, with derivable selection probabilities. Included in this requirement is that the final sample should have sufficient bases to extrapolate to the working-age population that is economically active.</w:t>
      </w:r>
    </w:p>
    <w:p w14:paraId="24AD4F2E" w14:textId="77777777" w:rsidR="00077BD7" w:rsidRDefault="00EC573A">
      <w:pPr>
        <w:numPr>
          <w:ilvl w:val="2"/>
          <w:numId w:val="27"/>
        </w:numPr>
      </w:pPr>
      <w:r>
        <w:rPr>
          <w:sz w:val="20"/>
          <w:szCs w:val="20"/>
        </w:rPr>
        <w:t xml:space="preserve">Consultant shall also be responsible for the subdividing of villages and wards with more than 250 households and obtaining and verifying all relevant local maps </w:t>
      </w:r>
      <w:proofErr w:type="gramStart"/>
      <w:r>
        <w:rPr>
          <w:sz w:val="20"/>
          <w:szCs w:val="20"/>
        </w:rPr>
        <w:t>in order to</w:t>
      </w:r>
      <w:proofErr w:type="gramEnd"/>
      <w:r>
        <w:rPr>
          <w:sz w:val="20"/>
          <w:szCs w:val="20"/>
        </w:rPr>
        <w:t xml:space="preserve"> complete the sampling, as well as systematically documenting the process.  </w:t>
      </w:r>
    </w:p>
    <w:p w14:paraId="27C362DE" w14:textId="77777777" w:rsidR="00077BD7" w:rsidRDefault="00EC573A">
      <w:pPr>
        <w:numPr>
          <w:ilvl w:val="2"/>
          <w:numId w:val="27"/>
        </w:numPr>
      </w:pPr>
      <w:r>
        <w:rPr>
          <w:sz w:val="20"/>
          <w:szCs w:val="20"/>
        </w:rPr>
        <w:t xml:space="preserve">Bidders should also indicate possible methods for blocking (subdividing) villages and wards with more than 250 households, discussing the option outlined in Section 3.2.1. </w:t>
      </w:r>
    </w:p>
    <w:p w14:paraId="0DB4993F" w14:textId="77777777" w:rsidR="00077BD7" w:rsidRDefault="00EC573A">
      <w:pPr>
        <w:numPr>
          <w:ilvl w:val="2"/>
          <w:numId w:val="27"/>
        </w:numPr>
      </w:pPr>
      <w:proofErr w:type="gramStart"/>
      <w:r>
        <w:rPr>
          <w:sz w:val="20"/>
          <w:szCs w:val="20"/>
        </w:rPr>
        <w:t>In the event that</w:t>
      </w:r>
      <w:proofErr w:type="gramEnd"/>
      <w:r>
        <w:rPr>
          <w:sz w:val="20"/>
          <w:szCs w:val="20"/>
        </w:rPr>
        <w:t xml:space="preserve"> the sample must be re-drawn (e.g., if the sample size were to be altered or the methodology were to be changed), the Client will re-draw the sample.</w:t>
      </w:r>
    </w:p>
    <w:p w14:paraId="6467BB02" w14:textId="77777777" w:rsidR="00077BD7" w:rsidRDefault="00077BD7">
      <w:pPr>
        <w:ind w:left="360"/>
        <w:rPr>
          <w:b/>
          <w:sz w:val="20"/>
          <w:szCs w:val="20"/>
        </w:rPr>
      </w:pPr>
    </w:p>
    <w:p w14:paraId="7A7E339C" w14:textId="77777777" w:rsidR="00077BD7" w:rsidRDefault="00EC573A">
      <w:pPr>
        <w:numPr>
          <w:ilvl w:val="1"/>
          <w:numId w:val="27"/>
        </w:numPr>
      </w:pPr>
      <w:r>
        <w:rPr>
          <w:sz w:val="20"/>
          <w:szCs w:val="20"/>
        </w:rPr>
        <w:t>The Consultant shall supply all necessary raw field data (number of households per selected Village/ward/segment) to calculate sampling weights as per Section 3.2.3, although the Consultant shall calculate the weight variables and include the same in the final datasets.</w:t>
      </w:r>
    </w:p>
    <w:p w14:paraId="568ED97D" w14:textId="77777777" w:rsidR="00077BD7" w:rsidRDefault="00077BD7">
      <w:pPr>
        <w:ind w:left="720"/>
        <w:rPr>
          <w:b/>
          <w:sz w:val="20"/>
          <w:szCs w:val="20"/>
        </w:rPr>
      </w:pPr>
    </w:p>
    <w:p w14:paraId="413A66F4" w14:textId="77777777" w:rsidR="00077BD7" w:rsidRDefault="00EC573A">
      <w:pPr>
        <w:numPr>
          <w:ilvl w:val="1"/>
          <w:numId w:val="27"/>
        </w:numPr>
      </w:pPr>
      <w:r>
        <w:rPr>
          <w:sz w:val="20"/>
          <w:szCs w:val="20"/>
        </w:rPr>
        <w:t>The Consultant shall provide a finalized fieldwork schedule along with location details to the Client as early as possible.</w:t>
      </w:r>
    </w:p>
    <w:p w14:paraId="788C709C" w14:textId="77777777" w:rsidR="00077BD7" w:rsidRDefault="00077BD7">
      <w:pPr>
        <w:rPr>
          <w:b/>
          <w:sz w:val="20"/>
          <w:szCs w:val="20"/>
        </w:rPr>
      </w:pPr>
    </w:p>
    <w:p w14:paraId="3EC905EF" w14:textId="77777777" w:rsidR="00077BD7" w:rsidRDefault="00EC573A">
      <w:pPr>
        <w:numPr>
          <w:ilvl w:val="2"/>
          <w:numId w:val="20"/>
        </w:numPr>
      </w:pPr>
      <w:r>
        <w:rPr>
          <w:b/>
          <w:sz w:val="20"/>
          <w:szCs w:val="20"/>
        </w:rPr>
        <w:t>Research Instrument Finalization</w:t>
      </w:r>
    </w:p>
    <w:p w14:paraId="40F58601" w14:textId="77777777" w:rsidR="00077BD7" w:rsidRDefault="00EC573A">
      <w:pPr>
        <w:numPr>
          <w:ilvl w:val="0"/>
          <w:numId w:val="28"/>
        </w:numPr>
      </w:pPr>
      <w:r>
        <w:rPr>
          <w:sz w:val="20"/>
          <w:szCs w:val="20"/>
        </w:rPr>
        <w:t>Separate “Research Instruments” (survey questionnaire/s, screener, consent forms, etc.)  are being prepared by the Client for the household and individual survey:</w:t>
      </w:r>
    </w:p>
    <w:p w14:paraId="2622A896" w14:textId="77777777" w:rsidR="00077BD7" w:rsidRDefault="00EC573A">
      <w:pPr>
        <w:numPr>
          <w:ilvl w:val="2"/>
          <w:numId w:val="27"/>
        </w:numPr>
      </w:pPr>
      <w:r>
        <w:rPr>
          <w:sz w:val="20"/>
          <w:szCs w:val="20"/>
        </w:rPr>
        <w:t xml:space="preserve">The household section of the questionnaire contains a short section on household characteristics and last mile delivery of food, </w:t>
      </w:r>
      <w:proofErr w:type="gramStart"/>
      <w:r>
        <w:rPr>
          <w:sz w:val="20"/>
          <w:szCs w:val="20"/>
        </w:rPr>
        <w:t>medicine</w:t>
      </w:r>
      <w:proofErr w:type="gramEnd"/>
      <w:r>
        <w:rPr>
          <w:sz w:val="20"/>
          <w:szCs w:val="20"/>
        </w:rPr>
        <w:t xml:space="preserve"> and other essential services to households during COVID-19 (to be answered by a household head or suitable alternate) </w:t>
      </w:r>
    </w:p>
    <w:p w14:paraId="1AAA3C44" w14:textId="77777777" w:rsidR="00077BD7" w:rsidRDefault="00EC573A">
      <w:pPr>
        <w:numPr>
          <w:ilvl w:val="2"/>
          <w:numId w:val="27"/>
        </w:numPr>
        <w:pBdr>
          <w:top w:val="nil"/>
          <w:left w:val="nil"/>
          <w:bottom w:val="nil"/>
          <w:right w:val="nil"/>
          <w:between w:val="nil"/>
        </w:pBdr>
      </w:pPr>
      <w:r>
        <w:rPr>
          <w:sz w:val="20"/>
          <w:szCs w:val="20"/>
        </w:rPr>
        <w:t>The individual section (to be filled in by a randomly selected member of the household) will contain questions on individual ICT access and use, impacts of the COVID-19 pandemic on their work and livelihood, among others.</w:t>
      </w:r>
    </w:p>
    <w:p w14:paraId="0FD6B1E8" w14:textId="77777777" w:rsidR="00077BD7" w:rsidRDefault="00077BD7">
      <w:pPr>
        <w:rPr>
          <w:sz w:val="20"/>
          <w:szCs w:val="20"/>
        </w:rPr>
      </w:pPr>
    </w:p>
    <w:p w14:paraId="3A73C369" w14:textId="77777777" w:rsidR="00077BD7" w:rsidRDefault="00EC573A">
      <w:pPr>
        <w:numPr>
          <w:ilvl w:val="0"/>
          <w:numId w:val="25"/>
        </w:numPr>
      </w:pPr>
      <w:r>
        <w:rPr>
          <w:sz w:val="20"/>
          <w:szCs w:val="20"/>
        </w:rPr>
        <w:t xml:space="preserve">The Consultant shall work with the Client to localize, </w:t>
      </w:r>
      <w:proofErr w:type="gramStart"/>
      <w:r>
        <w:rPr>
          <w:sz w:val="20"/>
          <w:szCs w:val="20"/>
        </w:rPr>
        <w:t>finalize</w:t>
      </w:r>
      <w:proofErr w:type="gramEnd"/>
      <w:r>
        <w:rPr>
          <w:sz w:val="20"/>
          <w:szCs w:val="20"/>
        </w:rPr>
        <w:t xml:space="preserve"> and format the Research Instruments using its expertise and experience. The Consultant will complete the final scripting of the Research Instruments and convert them into CAPI/field-ready format. Once finalized, the Consultant shall translate the Research Instruments into local languages and dialects where appropriate; the Consultant shall ensure that the translated versions are checked for consistency and to ensure that the meanings have been correctly translated; to the best of its capabilities, the Client will have local language translations checked in parallel for consistency. The Consultant shall inform the Client in advance of the specific languages that will be used (if more than the national language) to allow the latter to identify appropriate researchers from its network for translation checking.</w:t>
      </w:r>
    </w:p>
    <w:p w14:paraId="061C5A7B" w14:textId="77777777" w:rsidR="00077BD7" w:rsidRDefault="00077BD7">
      <w:pPr>
        <w:ind w:left="720"/>
        <w:rPr>
          <w:sz w:val="20"/>
          <w:szCs w:val="20"/>
        </w:rPr>
      </w:pPr>
    </w:p>
    <w:p w14:paraId="08C7D12A" w14:textId="77777777" w:rsidR="00077BD7" w:rsidRDefault="00EC573A">
      <w:pPr>
        <w:numPr>
          <w:ilvl w:val="0"/>
          <w:numId w:val="25"/>
        </w:numPr>
      </w:pPr>
      <w:r>
        <w:rPr>
          <w:sz w:val="20"/>
          <w:szCs w:val="20"/>
        </w:rPr>
        <w:t xml:space="preserve">The translated Research Instruments shall each be </w:t>
      </w:r>
      <w:proofErr w:type="gramStart"/>
      <w:r>
        <w:rPr>
          <w:sz w:val="20"/>
          <w:szCs w:val="20"/>
        </w:rPr>
        <w:t>pilot-tested</w:t>
      </w:r>
      <w:proofErr w:type="gramEnd"/>
      <w:r>
        <w:rPr>
          <w:sz w:val="20"/>
          <w:szCs w:val="20"/>
        </w:rPr>
        <w:t xml:space="preserve"> among a total of 20 respondents in both urban and rural locations and among </w:t>
      </w:r>
      <w:r>
        <w:rPr>
          <w:sz w:val="20"/>
          <w:szCs w:val="20"/>
          <w:u w:val="single"/>
        </w:rPr>
        <w:t>target groups</w:t>
      </w:r>
      <w:r>
        <w:rPr>
          <w:sz w:val="20"/>
          <w:szCs w:val="20"/>
        </w:rPr>
        <w:t xml:space="preserve"> (specified in Section 3.1), ensuring a range of income/socioeconomic groups are also covered. The Consultant must conduct a segmentation and a partial listing exercise (list around 50 households) in the same location where the research instrument being tested. The pilot testing shall be conducted at an appropriate point in time to be determined by the Consultant. Based on the pilot tests, the Consultant will prepare a short report on how the Research Instruments are working and indicating what changes are required (“</w:t>
      </w:r>
      <w:r>
        <w:rPr>
          <w:b/>
          <w:sz w:val="20"/>
          <w:szCs w:val="20"/>
        </w:rPr>
        <w:t>Report of Pilot Tests</w:t>
      </w:r>
      <w:r>
        <w:rPr>
          <w:sz w:val="20"/>
          <w:szCs w:val="20"/>
        </w:rPr>
        <w:t xml:space="preserve">”). If relevant, the Consultant will propose changes in the Research Instruments and will facilitate the raw pilot data </w:t>
      </w:r>
      <w:r>
        <w:rPr>
          <w:sz w:val="20"/>
          <w:szCs w:val="20"/>
        </w:rPr>
        <w:lastRenderedPageBreak/>
        <w:t xml:space="preserve">to the Client, who may reserve the right to include any change in the Research Instruments. The Consultant will forward the finalized, formatted English language versions of the Research Instruments, as well as the local language versions to the Client and obtain approval prior to engaging in fieldwork. </w:t>
      </w:r>
    </w:p>
    <w:p w14:paraId="74AFFFBD" w14:textId="77777777" w:rsidR="00077BD7" w:rsidRDefault="00077BD7">
      <w:pPr>
        <w:rPr>
          <w:b/>
          <w:sz w:val="20"/>
          <w:szCs w:val="20"/>
        </w:rPr>
      </w:pPr>
    </w:p>
    <w:p w14:paraId="1EF2DA71" w14:textId="77777777" w:rsidR="00077BD7" w:rsidRDefault="00EC573A">
      <w:pPr>
        <w:numPr>
          <w:ilvl w:val="2"/>
          <w:numId w:val="20"/>
        </w:numPr>
      </w:pPr>
      <w:r>
        <w:rPr>
          <w:b/>
          <w:sz w:val="20"/>
          <w:szCs w:val="20"/>
        </w:rPr>
        <w:t>Collection, Entry and Processing of Data</w:t>
      </w:r>
    </w:p>
    <w:p w14:paraId="65B2E05D" w14:textId="77777777" w:rsidR="00077BD7" w:rsidRDefault="00EC573A">
      <w:pPr>
        <w:numPr>
          <w:ilvl w:val="1"/>
          <w:numId w:val="18"/>
        </w:numPr>
      </w:pPr>
      <w:r>
        <w:rPr>
          <w:sz w:val="20"/>
          <w:szCs w:val="20"/>
        </w:rPr>
        <w:t>The Consultant will recruit qualified respondents and administer the Research Instruments in local languages and dialects.</w:t>
      </w:r>
    </w:p>
    <w:p w14:paraId="1A563C49" w14:textId="77777777" w:rsidR="00077BD7" w:rsidRDefault="00077BD7">
      <w:pPr>
        <w:ind w:left="720"/>
        <w:rPr>
          <w:sz w:val="20"/>
          <w:szCs w:val="20"/>
        </w:rPr>
      </w:pPr>
    </w:p>
    <w:p w14:paraId="79537097" w14:textId="77777777" w:rsidR="00077BD7" w:rsidRDefault="00EC573A">
      <w:pPr>
        <w:numPr>
          <w:ilvl w:val="1"/>
          <w:numId w:val="18"/>
        </w:numPr>
      </w:pPr>
      <w:r>
        <w:rPr>
          <w:sz w:val="20"/>
          <w:szCs w:val="20"/>
        </w:rPr>
        <w:t xml:space="preserve">Data collection should be undertaken through face-to-face interviews with the relevant respondent in the respective local language/s and dialects in each geographical area as appropriate. </w:t>
      </w:r>
    </w:p>
    <w:p w14:paraId="11135A47" w14:textId="77777777" w:rsidR="00077BD7" w:rsidRDefault="00077BD7">
      <w:pPr>
        <w:pBdr>
          <w:top w:val="none" w:sz="0" w:space="0" w:color="000000"/>
          <w:left w:val="none" w:sz="0" w:space="0" w:color="000000"/>
          <w:bottom w:val="none" w:sz="0" w:space="0" w:color="000000"/>
          <w:right w:val="none" w:sz="0" w:space="0" w:color="000000"/>
          <w:between w:val="none" w:sz="0" w:space="0" w:color="000000"/>
        </w:pBdr>
        <w:rPr>
          <w:sz w:val="20"/>
          <w:szCs w:val="20"/>
        </w:rPr>
      </w:pPr>
    </w:p>
    <w:p w14:paraId="2E7B0E5D" w14:textId="77777777" w:rsidR="00077BD7" w:rsidRDefault="00EC573A">
      <w:pPr>
        <w:numPr>
          <w:ilvl w:val="1"/>
          <w:numId w:val="18"/>
        </w:numPr>
        <w:pBdr>
          <w:top w:val="none" w:sz="0" w:space="0" w:color="000000"/>
          <w:left w:val="none" w:sz="0" w:space="0" w:color="000000"/>
          <w:bottom w:val="none" w:sz="0" w:space="0" w:color="000000"/>
          <w:right w:val="none" w:sz="0" w:space="0" w:color="000000"/>
          <w:between w:val="none" w:sz="0" w:space="0" w:color="000000"/>
        </w:pBdr>
      </w:pPr>
      <w:r>
        <w:rPr>
          <w:sz w:val="20"/>
          <w:szCs w:val="20"/>
        </w:rPr>
        <w:t>The capture of data shall be done by electronic (CAPI) means. The Bidder should clearly indicate previous experience with the same, and what electronic survey platform is used. The Bidder is required to enable the Client access to monitor the data collection process ideally through an observer account on the survey platform in use; if not feasible, the Consultant must provide the Client with daily reports on fieldwork completion by location, including GIS locations indicated on a map. The ability to monitor the data collection by location process in real time is important, and the inability to do so will be a distinct disadvantage to the Bidder in the evaluation of their proposal.</w:t>
      </w:r>
    </w:p>
    <w:p w14:paraId="41E2E4F2" w14:textId="77777777" w:rsidR="00077BD7" w:rsidRDefault="00077BD7">
      <w:pPr>
        <w:pBdr>
          <w:top w:val="none" w:sz="0" w:space="0" w:color="000000"/>
          <w:left w:val="none" w:sz="0" w:space="0" w:color="000000"/>
          <w:bottom w:val="none" w:sz="0" w:space="0" w:color="000000"/>
          <w:right w:val="none" w:sz="0" w:space="0" w:color="000000"/>
          <w:between w:val="none" w:sz="0" w:space="0" w:color="000000"/>
        </w:pBdr>
        <w:rPr>
          <w:sz w:val="20"/>
          <w:szCs w:val="20"/>
        </w:rPr>
      </w:pPr>
    </w:p>
    <w:p w14:paraId="3875E59E" w14:textId="77777777" w:rsidR="00077BD7" w:rsidRDefault="00EC573A">
      <w:pPr>
        <w:numPr>
          <w:ilvl w:val="1"/>
          <w:numId w:val="18"/>
        </w:numPr>
        <w:pBdr>
          <w:top w:val="none" w:sz="0" w:space="0" w:color="000000"/>
          <w:left w:val="none" w:sz="0" w:space="0" w:color="000000"/>
          <w:bottom w:val="none" w:sz="0" w:space="0" w:color="000000"/>
          <w:right w:val="none" w:sz="0" w:space="0" w:color="000000"/>
          <w:between w:val="none" w:sz="0" w:space="0" w:color="000000"/>
        </w:pBdr>
      </w:pPr>
      <w:r>
        <w:rPr>
          <w:sz w:val="20"/>
          <w:szCs w:val="20"/>
        </w:rPr>
        <w:t xml:space="preserve">The Bidder shall also clearly detail what strategies are in place to avoid data loss in the event of power loss, device failure/loss, and any other foreseeable risks that may affect data quality. </w:t>
      </w:r>
    </w:p>
    <w:p w14:paraId="1DF69FBD" w14:textId="77777777" w:rsidR="00077BD7" w:rsidRDefault="00077BD7">
      <w:pPr>
        <w:pBdr>
          <w:top w:val="none" w:sz="0" w:space="0" w:color="000000"/>
          <w:left w:val="none" w:sz="0" w:space="0" w:color="000000"/>
          <w:bottom w:val="none" w:sz="0" w:space="0" w:color="000000"/>
          <w:right w:val="none" w:sz="0" w:space="0" w:color="000000"/>
          <w:between w:val="none" w:sz="0" w:space="0" w:color="000000"/>
        </w:pBdr>
        <w:rPr>
          <w:sz w:val="20"/>
          <w:szCs w:val="20"/>
        </w:rPr>
      </w:pPr>
    </w:p>
    <w:p w14:paraId="195AD820" w14:textId="77777777" w:rsidR="00077BD7" w:rsidRDefault="00EC573A">
      <w:pPr>
        <w:numPr>
          <w:ilvl w:val="1"/>
          <w:numId w:val="18"/>
        </w:numPr>
        <w:pBdr>
          <w:top w:val="none" w:sz="0" w:space="0" w:color="000000"/>
          <w:left w:val="none" w:sz="0" w:space="0" w:color="000000"/>
          <w:bottom w:val="none" w:sz="0" w:space="0" w:color="000000"/>
          <w:right w:val="none" w:sz="0" w:space="0" w:color="000000"/>
          <w:between w:val="none" w:sz="0" w:space="0" w:color="000000"/>
        </w:pBdr>
      </w:pPr>
      <w:r>
        <w:rPr>
          <w:sz w:val="20"/>
          <w:szCs w:val="20"/>
        </w:rPr>
        <w:t xml:space="preserve">The Consultant shall be expected to obtain all necessary local permissions and authorizations to conduct field work in selected areas.  The Client will assist through the provision of written request letters/letters of support for the Study if necessary, but the Consultant shall hold primary responsibility for obtaining necessary permissions. In this regard, the expected time taken for this process should be incorporated into the timeline that the Consultant provides. Any concerns on this or anticipated problems should be clearly stated by Bidders in their proposals. </w:t>
      </w:r>
    </w:p>
    <w:p w14:paraId="4D21FB85" w14:textId="77777777" w:rsidR="00077BD7" w:rsidRDefault="00077BD7">
      <w:pPr>
        <w:pBdr>
          <w:top w:val="none" w:sz="0" w:space="0" w:color="000000"/>
          <w:left w:val="none" w:sz="0" w:space="0" w:color="000000"/>
          <w:bottom w:val="none" w:sz="0" w:space="0" w:color="000000"/>
          <w:right w:val="none" w:sz="0" w:space="0" w:color="000000"/>
          <w:between w:val="none" w:sz="0" w:space="0" w:color="000000"/>
        </w:pBdr>
        <w:rPr>
          <w:sz w:val="20"/>
          <w:szCs w:val="20"/>
        </w:rPr>
      </w:pPr>
    </w:p>
    <w:p w14:paraId="2BBB0A7D" w14:textId="77777777" w:rsidR="00077BD7" w:rsidRDefault="00EC573A">
      <w:pPr>
        <w:numPr>
          <w:ilvl w:val="1"/>
          <w:numId w:val="18"/>
        </w:numPr>
        <w:pBdr>
          <w:top w:val="none" w:sz="0" w:space="0" w:color="000000"/>
          <w:left w:val="none" w:sz="0" w:space="0" w:color="000000"/>
          <w:bottom w:val="none" w:sz="0" w:space="0" w:color="000000"/>
          <w:right w:val="none" w:sz="0" w:space="0" w:color="000000"/>
          <w:between w:val="none" w:sz="0" w:space="0" w:color="000000"/>
        </w:pBdr>
      </w:pPr>
      <w:r>
        <w:rPr>
          <w:sz w:val="20"/>
          <w:szCs w:val="20"/>
        </w:rPr>
        <w:t xml:space="preserve">The fieldwork shall be conducted by field personnel who have undergone training in Basic Code of conduct of Field Personnel, </w:t>
      </w:r>
      <w:proofErr w:type="gramStart"/>
      <w:r>
        <w:rPr>
          <w:sz w:val="20"/>
          <w:szCs w:val="20"/>
        </w:rPr>
        <w:t>health</w:t>
      </w:r>
      <w:proofErr w:type="gramEnd"/>
      <w:r>
        <w:rPr>
          <w:sz w:val="20"/>
          <w:szCs w:val="20"/>
        </w:rPr>
        <w:t xml:space="preserve"> and safety guidelines on how to conduct a survey safely during a pandemic and CAPI System, specific to the Research Instruments being used in this Study. The Client may participate in the local training session.</w:t>
      </w:r>
    </w:p>
    <w:p w14:paraId="418E29D6" w14:textId="77777777" w:rsidR="00077BD7" w:rsidRDefault="00077BD7">
      <w:pPr>
        <w:pBdr>
          <w:top w:val="none" w:sz="0" w:space="0" w:color="000000"/>
          <w:left w:val="none" w:sz="0" w:space="0" w:color="000000"/>
          <w:bottom w:val="none" w:sz="0" w:space="0" w:color="000000"/>
          <w:right w:val="none" w:sz="0" w:space="0" w:color="000000"/>
          <w:between w:val="none" w:sz="0" w:space="0" w:color="000000"/>
        </w:pBdr>
        <w:ind w:left="720"/>
        <w:rPr>
          <w:sz w:val="20"/>
          <w:szCs w:val="20"/>
        </w:rPr>
      </w:pPr>
    </w:p>
    <w:p w14:paraId="05E7DB13" w14:textId="77777777" w:rsidR="00077BD7" w:rsidRDefault="00EC573A">
      <w:pPr>
        <w:numPr>
          <w:ilvl w:val="1"/>
          <w:numId w:val="18"/>
        </w:numPr>
      </w:pPr>
      <w:r>
        <w:rPr>
          <w:sz w:val="20"/>
          <w:szCs w:val="20"/>
        </w:rPr>
        <w:t>The total interview time is expected to last approximately 40 minutes.</w:t>
      </w:r>
    </w:p>
    <w:p w14:paraId="2ACC23B2" w14:textId="77777777" w:rsidR="00077BD7" w:rsidRDefault="00077BD7">
      <w:pPr>
        <w:ind w:left="720"/>
        <w:rPr>
          <w:sz w:val="20"/>
          <w:szCs w:val="20"/>
        </w:rPr>
      </w:pPr>
    </w:p>
    <w:p w14:paraId="74823B8D" w14:textId="77777777" w:rsidR="00077BD7" w:rsidRDefault="00EC573A">
      <w:pPr>
        <w:numPr>
          <w:ilvl w:val="1"/>
          <w:numId w:val="18"/>
        </w:numPr>
      </w:pPr>
      <w:r>
        <w:rPr>
          <w:sz w:val="20"/>
          <w:szCs w:val="20"/>
        </w:rPr>
        <w:t xml:space="preserve">The Consultant holds the responsibility in adhering to the privacy requirements in the ethics of survey research, taking and sharing photographs, and handling respondent identification and contact information. </w:t>
      </w:r>
    </w:p>
    <w:p w14:paraId="433392E6" w14:textId="77777777" w:rsidR="00077BD7" w:rsidRDefault="00077BD7">
      <w:pPr>
        <w:ind w:left="720"/>
        <w:rPr>
          <w:sz w:val="20"/>
          <w:szCs w:val="20"/>
        </w:rPr>
      </w:pPr>
    </w:p>
    <w:p w14:paraId="2C975301" w14:textId="7A0FB4E4" w:rsidR="00077BD7" w:rsidRDefault="00EC573A">
      <w:pPr>
        <w:numPr>
          <w:ilvl w:val="1"/>
          <w:numId w:val="18"/>
        </w:numPr>
      </w:pPr>
      <w:r>
        <w:rPr>
          <w:sz w:val="20"/>
          <w:szCs w:val="20"/>
        </w:rPr>
        <w:t xml:space="preserve">Prior to the commencement of an interview, the respondent shall be informed of the items listed under Condition 6 in the General </w:t>
      </w:r>
      <w:r w:rsidR="00FB6150">
        <w:rPr>
          <w:sz w:val="20"/>
          <w:szCs w:val="20"/>
        </w:rPr>
        <w:t>Contract (</w:t>
      </w:r>
      <w:r>
        <w:rPr>
          <w:sz w:val="20"/>
          <w:szCs w:val="20"/>
        </w:rPr>
        <w:t xml:space="preserve">See Annex 3 for template contract), with written consent obtained from the respondent to (1) proceed with the interview; (2) be photographed [if applicable]; and (3) be contacted again for further research. If the respondent is unable to physically sign the consent form for any reason, alternative methods of obtaining proof of consent may be discussed and used </w:t>
      </w:r>
      <w:proofErr w:type="gramStart"/>
      <w:r>
        <w:rPr>
          <w:sz w:val="20"/>
          <w:szCs w:val="20"/>
        </w:rPr>
        <w:t>as long as</w:t>
      </w:r>
      <w:proofErr w:type="gramEnd"/>
      <w:r>
        <w:rPr>
          <w:sz w:val="20"/>
          <w:szCs w:val="20"/>
        </w:rPr>
        <w:t xml:space="preserve"> the Client approves. This informed consent will be recorded and included as three/four (as appropriate) separate variables in the respective datasets resulting from the surveys. Respondents who refuse to be photographed may still be interviewed, provided consent to conduct the interview is given (but no photographs may be taken).</w:t>
      </w:r>
    </w:p>
    <w:p w14:paraId="445811D9" w14:textId="77777777" w:rsidR="00077BD7" w:rsidRDefault="00077BD7">
      <w:pPr>
        <w:rPr>
          <w:sz w:val="20"/>
          <w:szCs w:val="20"/>
        </w:rPr>
      </w:pPr>
    </w:p>
    <w:p w14:paraId="01B18C6D" w14:textId="77777777" w:rsidR="00077BD7" w:rsidRDefault="00EC573A">
      <w:pPr>
        <w:numPr>
          <w:ilvl w:val="1"/>
          <w:numId w:val="18"/>
        </w:numPr>
      </w:pPr>
      <w:r>
        <w:rPr>
          <w:sz w:val="20"/>
          <w:szCs w:val="20"/>
        </w:rPr>
        <w:t>After obtaining consent to re-contact has been obtained as specified in 3.3.3.(</w:t>
      </w:r>
      <w:proofErr w:type="spellStart"/>
      <w:r>
        <w:rPr>
          <w:sz w:val="20"/>
          <w:szCs w:val="20"/>
        </w:rPr>
        <w:t>i</w:t>
      </w:r>
      <w:proofErr w:type="spellEnd"/>
      <w:r>
        <w:rPr>
          <w:sz w:val="20"/>
          <w:szCs w:val="20"/>
        </w:rPr>
        <w:t xml:space="preserve">), Respondents’ primary contact information will be recorded, along with sufficient alternative which may be used </w:t>
      </w:r>
      <w:proofErr w:type="gramStart"/>
      <w:r>
        <w:rPr>
          <w:sz w:val="20"/>
          <w:szCs w:val="20"/>
        </w:rPr>
        <w:t>in the event that</w:t>
      </w:r>
      <w:proofErr w:type="gramEnd"/>
      <w:r>
        <w:rPr>
          <w:sz w:val="20"/>
          <w:szCs w:val="20"/>
        </w:rPr>
        <w:t xml:space="preserve"> the respondent cannot be reached through the primary contact information. Contact information shall be treated as strictly confidential by the </w:t>
      </w:r>
      <w:proofErr w:type="gramStart"/>
      <w:r>
        <w:rPr>
          <w:sz w:val="20"/>
          <w:szCs w:val="20"/>
        </w:rPr>
        <w:t>Consultant, and</w:t>
      </w:r>
      <w:proofErr w:type="gramEnd"/>
      <w:r>
        <w:rPr>
          <w:sz w:val="20"/>
          <w:szCs w:val="20"/>
        </w:rPr>
        <w:t xml:space="preserve"> provided to the Client in a separate database/spreadsheet along with the respective respondent ID numbers, “Respondent Contact Information Database”). Upon completion of the final deliverables of the Contract, the Consultant </w:t>
      </w:r>
      <w:r>
        <w:rPr>
          <w:sz w:val="20"/>
          <w:szCs w:val="20"/>
          <w:u w:val="single"/>
        </w:rPr>
        <w:t>shall not</w:t>
      </w:r>
      <w:r>
        <w:rPr>
          <w:sz w:val="20"/>
          <w:szCs w:val="20"/>
        </w:rPr>
        <w:t xml:space="preserve"> retain in their database (electronic or paper-based) any personally identifiable information of any </w:t>
      </w:r>
      <w:r>
        <w:rPr>
          <w:sz w:val="20"/>
          <w:szCs w:val="20"/>
        </w:rPr>
        <w:lastRenderedPageBreak/>
        <w:t xml:space="preserve">respondent.  Furthermore, this contact data is to be treated as highly </w:t>
      </w:r>
      <w:proofErr w:type="gramStart"/>
      <w:r>
        <w:rPr>
          <w:sz w:val="20"/>
          <w:szCs w:val="20"/>
        </w:rPr>
        <w:t>confidential, and</w:t>
      </w:r>
      <w:proofErr w:type="gramEnd"/>
      <w:r>
        <w:rPr>
          <w:sz w:val="20"/>
          <w:szCs w:val="20"/>
        </w:rPr>
        <w:t xml:space="preserve"> is not to be shared with any third party or non-project Consultant staff at any point in time, other than designated Client staff. The Client may choose to enact a non-disclosure agreement to this effect. </w:t>
      </w:r>
    </w:p>
    <w:p w14:paraId="1364D5DE" w14:textId="77777777" w:rsidR="00077BD7" w:rsidRDefault="00077BD7">
      <w:pPr>
        <w:rPr>
          <w:sz w:val="20"/>
          <w:szCs w:val="20"/>
        </w:rPr>
      </w:pPr>
    </w:p>
    <w:p w14:paraId="1E6D55D5" w14:textId="77777777" w:rsidR="00077BD7" w:rsidRDefault="00EC573A">
      <w:pPr>
        <w:numPr>
          <w:ilvl w:val="1"/>
          <w:numId w:val="18"/>
        </w:numPr>
      </w:pPr>
      <w:r>
        <w:rPr>
          <w:sz w:val="20"/>
          <w:szCs w:val="20"/>
        </w:rPr>
        <w:t xml:space="preserve">The Consultant will ensure a response rate according to the parameters set out in Section 3.3.5. </w:t>
      </w:r>
    </w:p>
    <w:p w14:paraId="63828EFD" w14:textId="77777777" w:rsidR="00077BD7" w:rsidRDefault="00077BD7">
      <w:pPr>
        <w:ind w:left="720"/>
        <w:rPr>
          <w:sz w:val="20"/>
          <w:szCs w:val="20"/>
        </w:rPr>
      </w:pPr>
    </w:p>
    <w:p w14:paraId="22B46C1C" w14:textId="77777777" w:rsidR="00077BD7" w:rsidRDefault="00EC573A">
      <w:pPr>
        <w:numPr>
          <w:ilvl w:val="1"/>
          <w:numId w:val="18"/>
        </w:numPr>
      </w:pPr>
      <w:r>
        <w:rPr>
          <w:sz w:val="20"/>
          <w:szCs w:val="20"/>
        </w:rPr>
        <w:t xml:space="preserve">If the enumerator fails to reach the relevant respondent on a first visit, the enumerator shall consult with other members of the household/staff or neighbors about the time availability of the target respondent. A minimum of three (3) attempts must be made (at different times of </w:t>
      </w:r>
      <w:proofErr w:type="gramStart"/>
      <w:r>
        <w:rPr>
          <w:sz w:val="20"/>
          <w:szCs w:val="20"/>
        </w:rPr>
        <w:t>day, or</w:t>
      </w:r>
      <w:proofErr w:type="gramEnd"/>
      <w:r>
        <w:rPr>
          <w:sz w:val="20"/>
          <w:szCs w:val="20"/>
        </w:rPr>
        <w:t xml:space="preserve"> based on an appointment) to reach the target respondent before the household/business can be replaced with a random selection from the list of houses (applying the predetermined sampling interval).</w:t>
      </w:r>
    </w:p>
    <w:p w14:paraId="7EA42CBC" w14:textId="77777777" w:rsidR="00077BD7" w:rsidRDefault="00077BD7">
      <w:pPr>
        <w:ind w:left="360"/>
        <w:rPr>
          <w:sz w:val="20"/>
          <w:szCs w:val="20"/>
        </w:rPr>
      </w:pPr>
    </w:p>
    <w:p w14:paraId="7B551BD5" w14:textId="04E85A33" w:rsidR="00077BD7" w:rsidRDefault="00EC573A">
      <w:pPr>
        <w:numPr>
          <w:ilvl w:val="1"/>
          <w:numId w:val="18"/>
        </w:numPr>
      </w:pPr>
      <w:proofErr w:type="gramStart"/>
      <w:r>
        <w:rPr>
          <w:sz w:val="20"/>
          <w:szCs w:val="20"/>
        </w:rPr>
        <w:t>In the event that</w:t>
      </w:r>
      <w:proofErr w:type="gramEnd"/>
      <w:r>
        <w:rPr>
          <w:sz w:val="20"/>
          <w:szCs w:val="20"/>
        </w:rPr>
        <w:t xml:space="preserve"> a selected village/ward cannot be enumerated (for example due to inaccessibility or security concerns), a random replacement village/ward</w:t>
      </w:r>
      <w:r>
        <w:rPr>
          <w:b/>
          <w:sz w:val="20"/>
          <w:szCs w:val="20"/>
        </w:rPr>
        <w:t xml:space="preserve"> </w:t>
      </w:r>
      <w:r>
        <w:rPr>
          <w:sz w:val="20"/>
          <w:szCs w:val="20"/>
        </w:rPr>
        <w:t xml:space="preserve">will be provided by the Client.  The reason for village/ward replacement should be clearly indicated in writing to the Client. </w:t>
      </w:r>
      <w:r>
        <w:rPr>
          <w:b/>
          <w:sz w:val="20"/>
          <w:szCs w:val="20"/>
        </w:rPr>
        <w:t>The Consultant may not replace a village/ward</w:t>
      </w:r>
      <w:r>
        <w:rPr>
          <w:sz w:val="20"/>
          <w:szCs w:val="20"/>
        </w:rPr>
        <w:t xml:space="preserve"> </w:t>
      </w:r>
      <w:r>
        <w:rPr>
          <w:b/>
          <w:sz w:val="20"/>
          <w:szCs w:val="20"/>
        </w:rPr>
        <w:t>at its own discretion.</w:t>
      </w:r>
    </w:p>
    <w:p w14:paraId="0B19BE2E" w14:textId="77777777" w:rsidR="00077BD7" w:rsidRDefault="00077BD7">
      <w:pPr>
        <w:ind w:left="720"/>
        <w:rPr>
          <w:sz w:val="20"/>
          <w:szCs w:val="20"/>
        </w:rPr>
      </w:pPr>
    </w:p>
    <w:p w14:paraId="75A1B1AA" w14:textId="77777777" w:rsidR="00077BD7" w:rsidRDefault="00EC573A">
      <w:pPr>
        <w:numPr>
          <w:ilvl w:val="1"/>
          <w:numId w:val="18"/>
        </w:numPr>
      </w:pPr>
      <w:r>
        <w:rPr>
          <w:sz w:val="20"/>
          <w:szCs w:val="20"/>
        </w:rPr>
        <w:t>The Consultant will capture a sample of the fieldwork process (five photographs per sampling location) via high quality digital photographs sufficient to communicate visually an understanding of the research subjects, and his/her surroundings/ context by the Client (“Field Photographs”). The Field Photographs must be clearly labeled to enable identification of the survey location, if possible, with GPS tags included. Written consent to take photographs must be obtained from respondents before they are photographed.</w:t>
      </w:r>
    </w:p>
    <w:p w14:paraId="5729C77C" w14:textId="77777777" w:rsidR="00077BD7" w:rsidRDefault="00077BD7">
      <w:pPr>
        <w:ind w:left="720"/>
        <w:rPr>
          <w:sz w:val="20"/>
          <w:szCs w:val="20"/>
        </w:rPr>
      </w:pPr>
    </w:p>
    <w:p w14:paraId="78D6BC48" w14:textId="77777777" w:rsidR="00077BD7" w:rsidRDefault="00EC573A">
      <w:pPr>
        <w:numPr>
          <w:ilvl w:val="1"/>
          <w:numId w:val="18"/>
        </w:numPr>
      </w:pPr>
      <w:r>
        <w:rPr>
          <w:sz w:val="20"/>
          <w:szCs w:val="20"/>
        </w:rPr>
        <w:t xml:space="preserve">During all stages of data collection, the Consultant shall keep the Client informed about progress and discuss any problems that are being encountered. </w:t>
      </w:r>
      <w:r>
        <w:rPr>
          <w:b/>
          <w:sz w:val="20"/>
          <w:szCs w:val="20"/>
        </w:rPr>
        <w:t>No deviations from the agreed sampling methodologies or other elements of the research design will be accepted unless the Client has authorized them in writing</w:t>
      </w:r>
      <w:r>
        <w:rPr>
          <w:sz w:val="20"/>
          <w:szCs w:val="20"/>
        </w:rPr>
        <w:t>. Such deviations must be documented (with justifications) in the final Methodology Note (See Section 3.3.7).</w:t>
      </w:r>
    </w:p>
    <w:p w14:paraId="610206FF" w14:textId="77777777" w:rsidR="00077BD7" w:rsidRDefault="00077BD7">
      <w:pPr>
        <w:ind w:left="720"/>
        <w:rPr>
          <w:sz w:val="20"/>
          <w:szCs w:val="20"/>
        </w:rPr>
      </w:pPr>
    </w:p>
    <w:p w14:paraId="25D353C2" w14:textId="77777777" w:rsidR="00077BD7" w:rsidRDefault="00EC573A">
      <w:pPr>
        <w:numPr>
          <w:ilvl w:val="1"/>
          <w:numId w:val="18"/>
        </w:numPr>
      </w:pPr>
      <w:r>
        <w:rPr>
          <w:sz w:val="20"/>
          <w:szCs w:val="20"/>
        </w:rPr>
        <w:t xml:space="preserve">The Client may accompany the Consultant’s fieldwork team/s at any given moment at a location to be decided by the Client, with no more than 24 </w:t>
      </w:r>
      <w:proofErr w:type="spellStart"/>
      <w:r>
        <w:rPr>
          <w:sz w:val="20"/>
          <w:szCs w:val="20"/>
        </w:rPr>
        <w:t>hour’s notice</w:t>
      </w:r>
      <w:proofErr w:type="spellEnd"/>
      <w:r>
        <w:rPr>
          <w:sz w:val="20"/>
          <w:szCs w:val="20"/>
        </w:rPr>
        <w:t xml:space="preserve">, </w:t>
      </w:r>
      <w:proofErr w:type="gramStart"/>
      <w:r>
        <w:rPr>
          <w:sz w:val="20"/>
          <w:szCs w:val="20"/>
        </w:rPr>
        <w:t>in order to</w:t>
      </w:r>
      <w:proofErr w:type="gramEnd"/>
      <w:r>
        <w:rPr>
          <w:sz w:val="20"/>
          <w:szCs w:val="20"/>
        </w:rPr>
        <w:t xml:space="preserve"> conduct, monitor and supervise the data collection processes.  The Consultant will be expected to:</w:t>
      </w:r>
      <w:r>
        <w:rPr>
          <w:sz w:val="20"/>
          <w:szCs w:val="20"/>
        </w:rPr>
        <w:tab/>
      </w:r>
    </w:p>
    <w:p w14:paraId="3740FB44" w14:textId="77777777" w:rsidR="00077BD7" w:rsidRDefault="00EC573A">
      <w:pPr>
        <w:numPr>
          <w:ilvl w:val="2"/>
          <w:numId w:val="22"/>
        </w:numPr>
      </w:pPr>
      <w:r>
        <w:rPr>
          <w:sz w:val="20"/>
          <w:szCs w:val="20"/>
        </w:rPr>
        <w:t>Provide logistical support and coordination to enable this. Where additional costs are incurred, the Consultant will be reimbursed by the Client upon provision of original invoices.</w:t>
      </w:r>
    </w:p>
    <w:p w14:paraId="52F4259C" w14:textId="77777777" w:rsidR="00077BD7" w:rsidRDefault="00077BD7">
      <w:pPr>
        <w:rPr>
          <w:sz w:val="20"/>
          <w:szCs w:val="20"/>
        </w:rPr>
      </w:pPr>
    </w:p>
    <w:p w14:paraId="7B53BD91" w14:textId="77777777" w:rsidR="00077BD7" w:rsidRDefault="00EC573A">
      <w:pPr>
        <w:numPr>
          <w:ilvl w:val="1"/>
          <w:numId w:val="18"/>
        </w:numPr>
      </w:pPr>
      <w:r>
        <w:rPr>
          <w:sz w:val="20"/>
          <w:szCs w:val="20"/>
        </w:rPr>
        <w:t>The Consultant shall enter and clean the datasets in SPSS format, with all variable names, labels and codes given in English, with the relevant question numbers clearly indicated.</w:t>
      </w:r>
    </w:p>
    <w:p w14:paraId="569C5318" w14:textId="77777777" w:rsidR="00077BD7" w:rsidRDefault="00077BD7">
      <w:pPr>
        <w:ind w:left="720"/>
        <w:rPr>
          <w:sz w:val="20"/>
          <w:szCs w:val="20"/>
        </w:rPr>
      </w:pPr>
    </w:p>
    <w:p w14:paraId="462C9D74" w14:textId="77777777" w:rsidR="00077BD7" w:rsidRDefault="00EC573A">
      <w:pPr>
        <w:numPr>
          <w:ilvl w:val="1"/>
          <w:numId w:val="18"/>
        </w:numPr>
      </w:pPr>
      <w:r>
        <w:rPr>
          <w:sz w:val="20"/>
          <w:szCs w:val="20"/>
        </w:rPr>
        <w:t xml:space="preserve">In addition to the Contact Databases, the Consultant shall provide the Client with a </w:t>
      </w:r>
      <w:r>
        <w:rPr>
          <w:sz w:val="20"/>
          <w:szCs w:val="20"/>
          <w:u w:val="single"/>
        </w:rPr>
        <w:t>single</w:t>
      </w:r>
      <w:r>
        <w:rPr>
          <w:sz w:val="20"/>
          <w:szCs w:val="20"/>
        </w:rPr>
        <w:t xml:space="preserve"> cleaned database for the household and individual segment (“National Dataset”). </w:t>
      </w:r>
    </w:p>
    <w:p w14:paraId="38A14DE6" w14:textId="77777777" w:rsidR="00077BD7" w:rsidRDefault="00077BD7">
      <w:pPr>
        <w:rPr>
          <w:sz w:val="20"/>
          <w:szCs w:val="20"/>
        </w:rPr>
      </w:pPr>
    </w:p>
    <w:p w14:paraId="1F363378" w14:textId="77777777" w:rsidR="00077BD7" w:rsidRDefault="00EC573A">
      <w:pPr>
        <w:numPr>
          <w:ilvl w:val="3"/>
          <w:numId w:val="21"/>
        </w:numPr>
      </w:pPr>
      <w:r>
        <w:rPr>
          <w:sz w:val="20"/>
          <w:szCs w:val="20"/>
        </w:rPr>
        <w:t xml:space="preserve">Additional data captured through electronic means should also be provided in the final datasets, including but not limited </w:t>
      </w:r>
      <w:proofErr w:type="gramStart"/>
      <w:r>
        <w:rPr>
          <w:sz w:val="20"/>
          <w:szCs w:val="20"/>
        </w:rPr>
        <w:t>to:</w:t>
      </w:r>
      <w:proofErr w:type="gramEnd"/>
      <w:r>
        <w:rPr>
          <w:sz w:val="20"/>
          <w:szCs w:val="20"/>
        </w:rPr>
        <w:t xml:space="preserve"> start time, end time, date, GPS coordinates, interviewer ID.</w:t>
      </w:r>
    </w:p>
    <w:p w14:paraId="7D613DEF" w14:textId="77777777" w:rsidR="00077BD7" w:rsidRDefault="00077BD7">
      <w:pPr>
        <w:rPr>
          <w:sz w:val="20"/>
          <w:szCs w:val="20"/>
        </w:rPr>
      </w:pPr>
    </w:p>
    <w:p w14:paraId="1691F4A2" w14:textId="77777777" w:rsidR="00077BD7" w:rsidRDefault="00EC573A">
      <w:pPr>
        <w:numPr>
          <w:ilvl w:val="1"/>
          <w:numId w:val="18"/>
        </w:numPr>
      </w:pPr>
      <w:r>
        <w:rPr>
          <w:sz w:val="20"/>
          <w:szCs w:val="20"/>
        </w:rPr>
        <w:t xml:space="preserve">The Consultant shall provide a cleaned database for the listing of households in SPSS format (“Listing Dataset”). </w:t>
      </w:r>
    </w:p>
    <w:p w14:paraId="7862B999" w14:textId="77777777" w:rsidR="00077BD7" w:rsidRDefault="00077BD7">
      <w:pPr>
        <w:ind w:left="720"/>
        <w:rPr>
          <w:sz w:val="20"/>
          <w:szCs w:val="20"/>
        </w:rPr>
      </w:pPr>
    </w:p>
    <w:p w14:paraId="7E771F1C" w14:textId="77777777" w:rsidR="00077BD7" w:rsidRDefault="00EC573A">
      <w:pPr>
        <w:numPr>
          <w:ilvl w:val="1"/>
          <w:numId w:val="18"/>
        </w:numPr>
      </w:pPr>
      <w:r>
        <w:rPr>
          <w:sz w:val="20"/>
          <w:szCs w:val="20"/>
        </w:rPr>
        <w:t xml:space="preserve">After the Consultant hands over the Contact Database and the National Dataset the Consultant will assist the Client with queries on the data and methodological details; the Consultant shall remedy any problems that subsequently arise </w:t>
      </w:r>
      <w:proofErr w:type="gramStart"/>
      <w:r>
        <w:rPr>
          <w:sz w:val="20"/>
          <w:szCs w:val="20"/>
        </w:rPr>
        <w:t>with regard to</w:t>
      </w:r>
      <w:proofErr w:type="gramEnd"/>
      <w:r>
        <w:rPr>
          <w:sz w:val="20"/>
          <w:szCs w:val="20"/>
        </w:rPr>
        <w:t xml:space="preserve"> the datasets as soon as possible.</w:t>
      </w:r>
    </w:p>
    <w:p w14:paraId="3AF1712E" w14:textId="77777777" w:rsidR="00077BD7" w:rsidRDefault="00077BD7">
      <w:pPr>
        <w:ind w:left="720"/>
        <w:rPr>
          <w:sz w:val="20"/>
          <w:szCs w:val="20"/>
        </w:rPr>
      </w:pPr>
    </w:p>
    <w:p w14:paraId="5B8FBCDD" w14:textId="77777777" w:rsidR="00077BD7" w:rsidRDefault="00EC573A">
      <w:pPr>
        <w:numPr>
          <w:ilvl w:val="1"/>
          <w:numId w:val="18"/>
        </w:numPr>
      </w:pPr>
      <w:r>
        <w:rPr>
          <w:sz w:val="20"/>
          <w:szCs w:val="20"/>
        </w:rPr>
        <w:t xml:space="preserve">Consultant shall provide the scanned or hard copies of the maps used in the segmenting (“Field Maps”). The Field Maps should clearly indicate from which province, </w:t>
      </w:r>
      <w:proofErr w:type="gramStart"/>
      <w:r>
        <w:rPr>
          <w:sz w:val="20"/>
          <w:szCs w:val="20"/>
        </w:rPr>
        <w:t>district</w:t>
      </w:r>
      <w:proofErr w:type="gramEnd"/>
      <w:r>
        <w:rPr>
          <w:sz w:val="20"/>
          <w:szCs w:val="20"/>
        </w:rPr>
        <w:t xml:space="preserve"> and village names they are, and also include the numbering of the segments and should indicate clearly which segment was selected for fieldwork.</w:t>
      </w:r>
    </w:p>
    <w:p w14:paraId="344D4B3E" w14:textId="77777777" w:rsidR="00077BD7" w:rsidRDefault="00077BD7">
      <w:pPr>
        <w:rPr>
          <w:sz w:val="20"/>
          <w:szCs w:val="20"/>
        </w:rPr>
      </w:pPr>
    </w:p>
    <w:p w14:paraId="144C6504" w14:textId="77777777" w:rsidR="00077BD7" w:rsidRDefault="00EC573A">
      <w:pPr>
        <w:numPr>
          <w:ilvl w:val="2"/>
          <w:numId w:val="20"/>
        </w:numPr>
        <w:rPr>
          <w:smallCaps/>
        </w:rPr>
      </w:pPr>
      <w:r>
        <w:rPr>
          <w:b/>
          <w:sz w:val="20"/>
          <w:szCs w:val="20"/>
        </w:rPr>
        <w:t>Coordination</w:t>
      </w:r>
    </w:p>
    <w:p w14:paraId="51CBF59C" w14:textId="77777777" w:rsidR="00077BD7" w:rsidRDefault="00EC573A">
      <w:pPr>
        <w:numPr>
          <w:ilvl w:val="1"/>
          <w:numId w:val="13"/>
        </w:numPr>
      </w:pPr>
      <w:r>
        <w:rPr>
          <w:sz w:val="20"/>
          <w:szCs w:val="20"/>
        </w:rPr>
        <w:t xml:space="preserve">The Consultant core project team proposed in the Consultant proposal should remain the same for the duration of the project. </w:t>
      </w:r>
      <w:proofErr w:type="gramStart"/>
      <w:r>
        <w:rPr>
          <w:sz w:val="20"/>
          <w:szCs w:val="20"/>
        </w:rPr>
        <w:t>In the event that</w:t>
      </w:r>
      <w:proofErr w:type="gramEnd"/>
      <w:r>
        <w:rPr>
          <w:sz w:val="20"/>
          <w:szCs w:val="20"/>
        </w:rPr>
        <w:t xml:space="preserve"> changes to the Consultant project team become necessary, the Client will inform the Consultant of any changes to the Consultant team in writing with justification before any such changes are made. The Consultant will take sufficient actions to ensure continuity in the project and avoid interruptions or delays in the delivery of the Services.</w:t>
      </w:r>
    </w:p>
    <w:p w14:paraId="189A537E" w14:textId="77777777" w:rsidR="00077BD7" w:rsidRDefault="00077BD7">
      <w:pPr>
        <w:ind w:left="720"/>
        <w:rPr>
          <w:sz w:val="20"/>
          <w:szCs w:val="20"/>
        </w:rPr>
      </w:pPr>
    </w:p>
    <w:p w14:paraId="7381B8E0" w14:textId="77777777" w:rsidR="00077BD7" w:rsidRDefault="00EC573A">
      <w:pPr>
        <w:numPr>
          <w:ilvl w:val="1"/>
          <w:numId w:val="13"/>
        </w:numPr>
      </w:pPr>
      <w:r>
        <w:rPr>
          <w:sz w:val="20"/>
          <w:szCs w:val="20"/>
        </w:rPr>
        <w:t>The Consultant’s project leader assigned to the Study shall be a permanent employee of the firm leading the bid and handling contracting (</w:t>
      </w:r>
      <w:proofErr w:type="gramStart"/>
      <w:r>
        <w:rPr>
          <w:sz w:val="20"/>
          <w:szCs w:val="20"/>
        </w:rPr>
        <w:t>i.e.</w:t>
      </w:r>
      <w:proofErr w:type="gramEnd"/>
      <w:r>
        <w:rPr>
          <w:sz w:val="20"/>
          <w:szCs w:val="20"/>
        </w:rPr>
        <w:t xml:space="preserve"> of the Authorized Entity) and shall not be replaced or removed from this role for the entire duration of the Study without explicit authorization of the Client. This employee shall be the Client’s primary contact person for the full duration of the Study.</w:t>
      </w:r>
    </w:p>
    <w:p w14:paraId="529E5ABE" w14:textId="77777777" w:rsidR="00077BD7" w:rsidRDefault="00077BD7">
      <w:pPr>
        <w:numPr>
          <w:ilvl w:val="1"/>
          <w:numId w:val="13"/>
        </w:numPr>
      </w:pPr>
    </w:p>
    <w:p w14:paraId="200BFE1F" w14:textId="77777777" w:rsidR="00077BD7" w:rsidRDefault="00EC573A">
      <w:pPr>
        <w:numPr>
          <w:ilvl w:val="1"/>
          <w:numId w:val="13"/>
        </w:numPr>
      </w:pPr>
      <w:r>
        <w:rPr>
          <w:sz w:val="20"/>
          <w:szCs w:val="20"/>
        </w:rPr>
        <w:t xml:space="preserve">In the case where data collection is to be carried out by the Collaborating Entity, the Consultant shall coordinate the data collection and entry with its Collaborating </w:t>
      </w:r>
      <w:proofErr w:type="gramStart"/>
      <w:r>
        <w:rPr>
          <w:sz w:val="20"/>
          <w:szCs w:val="20"/>
        </w:rPr>
        <w:t>Entity, and</w:t>
      </w:r>
      <w:proofErr w:type="gramEnd"/>
      <w:r>
        <w:rPr>
          <w:sz w:val="20"/>
          <w:szCs w:val="20"/>
        </w:rPr>
        <w:t xml:space="preserve"> liaise with them to ensure consistency in all aspects of the study and adherence to all applicable quality control measures at all times. The Consultant shall be the </w:t>
      </w:r>
      <w:r>
        <w:rPr>
          <w:b/>
          <w:sz w:val="20"/>
          <w:szCs w:val="20"/>
        </w:rPr>
        <w:t>single</w:t>
      </w:r>
      <w:r>
        <w:rPr>
          <w:sz w:val="20"/>
          <w:szCs w:val="20"/>
        </w:rPr>
        <w:t xml:space="preserve"> point of contact for the Client.</w:t>
      </w:r>
    </w:p>
    <w:p w14:paraId="0720AF9A" w14:textId="77777777" w:rsidR="00077BD7" w:rsidRDefault="00077BD7">
      <w:pPr>
        <w:ind w:left="720"/>
        <w:rPr>
          <w:sz w:val="20"/>
          <w:szCs w:val="20"/>
        </w:rPr>
      </w:pPr>
    </w:p>
    <w:p w14:paraId="0BFD4D3D" w14:textId="77777777" w:rsidR="00077BD7" w:rsidRDefault="00EC573A">
      <w:pPr>
        <w:numPr>
          <w:ilvl w:val="1"/>
          <w:numId w:val="13"/>
        </w:numPr>
      </w:pPr>
      <w:r>
        <w:rPr>
          <w:sz w:val="20"/>
          <w:szCs w:val="20"/>
        </w:rPr>
        <w:t>The Consultant will work with the Collaborating Entity to quickly resolve any problems that arise.</w:t>
      </w:r>
    </w:p>
    <w:p w14:paraId="0F88C9AC" w14:textId="77777777" w:rsidR="00077BD7" w:rsidRDefault="00077BD7">
      <w:pPr>
        <w:ind w:left="720"/>
        <w:rPr>
          <w:sz w:val="20"/>
          <w:szCs w:val="20"/>
        </w:rPr>
      </w:pPr>
      <w:bookmarkStart w:id="7" w:name="_1t3h5sf" w:colFirst="0" w:colLast="0"/>
      <w:bookmarkEnd w:id="7"/>
    </w:p>
    <w:p w14:paraId="0DAD7AEB" w14:textId="77777777" w:rsidR="00077BD7" w:rsidRDefault="00EC573A">
      <w:pPr>
        <w:numPr>
          <w:ilvl w:val="1"/>
          <w:numId w:val="13"/>
        </w:numPr>
      </w:pPr>
      <w:r>
        <w:rPr>
          <w:sz w:val="20"/>
          <w:szCs w:val="20"/>
        </w:rPr>
        <w:t>The Consultant should keep the Client informed of the general progress on survey implementation at a minimum of weekly updates, daily during the fieldwork period.</w:t>
      </w:r>
    </w:p>
    <w:p w14:paraId="53513C06" w14:textId="77777777" w:rsidR="00077BD7" w:rsidRDefault="00077BD7">
      <w:pPr>
        <w:rPr>
          <w:sz w:val="20"/>
          <w:szCs w:val="20"/>
        </w:rPr>
      </w:pPr>
    </w:p>
    <w:p w14:paraId="6E7883ED" w14:textId="77777777" w:rsidR="00077BD7" w:rsidRDefault="00EC573A">
      <w:pPr>
        <w:numPr>
          <w:ilvl w:val="2"/>
          <w:numId w:val="20"/>
        </w:numPr>
      </w:pPr>
      <w:r>
        <w:rPr>
          <w:b/>
          <w:sz w:val="20"/>
          <w:szCs w:val="20"/>
        </w:rPr>
        <w:t>Quality and Penalty Clause</w:t>
      </w:r>
    </w:p>
    <w:p w14:paraId="2069FB75" w14:textId="77777777" w:rsidR="00077BD7" w:rsidRDefault="00EC573A">
      <w:pPr>
        <w:numPr>
          <w:ilvl w:val="0"/>
          <w:numId w:val="2"/>
        </w:numPr>
      </w:pPr>
      <w:r>
        <w:rPr>
          <w:sz w:val="20"/>
          <w:szCs w:val="20"/>
        </w:rPr>
        <w:t>The Consultant will ensure consistency in implementation and quality control across the country, including where fieldwork is to be conducted by a Collaborating Entity or any other contracted (third party) staff. The Consultant will be expected to deploy its own quality control mechanisms beyond those stipulated by the Client; such mechanisms should be elaborated in the Bidder’s Technical Proposal in the relevant space provided.</w:t>
      </w:r>
    </w:p>
    <w:p w14:paraId="1CE081C3" w14:textId="77777777" w:rsidR="00077BD7" w:rsidRDefault="00077BD7">
      <w:pPr>
        <w:ind w:left="720"/>
        <w:rPr>
          <w:sz w:val="20"/>
          <w:szCs w:val="20"/>
        </w:rPr>
      </w:pPr>
    </w:p>
    <w:p w14:paraId="6BDEC98A" w14:textId="77777777" w:rsidR="00077BD7" w:rsidRDefault="00EC573A">
      <w:pPr>
        <w:numPr>
          <w:ilvl w:val="0"/>
          <w:numId w:val="2"/>
        </w:numPr>
      </w:pPr>
      <w:r>
        <w:rPr>
          <w:sz w:val="20"/>
          <w:szCs w:val="20"/>
        </w:rPr>
        <w:t xml:space="preserve">Unless specific allowance from the Client, the Consultancy will not </w:t>
      </w:r>
      <w:proofErr w:type="gramStart"/>
      <w:r>
        <w:rPr>
          <w:sz w:val="20"/>
          <w:szCs w:val="20"/>
        </w:rPr>
        <w:t>be considered to be</w:t>
      </w:r>
      <w:proofErr w:type="gramEnd"/>
      <w:r>
        <w:rPr>
          <w:sz w:val="20"/>
          <w:szCs w:val="20"/>
        </w:rPr>
        <w:t xml:space="preserve"> complete if the percentage of target sample achieved (Response Rate) is below 95%. Penalties for final survey response rates below 95% as per Table 3.  If the Bidder has concerns about the Response Rate, they should indicate in their bids, indicating a feasible response rate that they can commit to. The Consultant is expected to share the raw data used for calculating the response rate in the Methodology Note (See Section 3.3.7). </w:t>
      </w:r>
    </w:p>
    <w:p w14:paraId="5CE699B5" w14:textId="77777777" w:rsidR="00077BD7" w:rsidRDefault="00EC573A">
      <w:pPr>
        <w:ind w:left="720"/>
        <w:rPr>
          <w:sz w:val="20"/>
          <w:szCs w:val="20"/>
        </w:rPr>
      </w:pPr>
      <w:r>
        <w:rPr>
          <w:sz w:val="20"/>
          <w:szCs w:val="20"/>
        </w:rPr>
        <w:t xml:space="preserve">   </w:t>
      </w:r>
    </w:p>
    <w:p w14:paraId="15A3A839" w14:textId="77777777" w:rsidR="00077BD7" w:rsidRDefault="00EC573A">
      <w:pPr>
        <w:numPr>
          <w:ilvl w:val="0"/>
          <w:numId w:val="2"/>
        </w:numPr>
      </w:pPr>
      <w:r>
        <w:rPr>
          <w:sz w:val="20"/>
          <w:szCs w:val="20"/>
        </w:rPr>
        <w:t>Interviews will be discarded in case there are fatal errors in the fieldwork. These fatal errors primarily include not following the instructions in the questionnaire and screener, or not following random sampling procedures. The Consultant is expected to provide replacement interview/s as directed by the Client, for the discarded ones. The number of discarded and replacement interviews shall be provided to the Client in the Methodology Note (See Section 3.3.7).</w:t>
      </w:r>
    </w:p>
    <w:p w14:paraId="427942A9" w14:textId="77777777" w:rsidR="00077BD7" w:rsidRDefault="00077BD7">
      <w:pPr>
        <w:ind w:left="720"/>
        <w:rPr>
          <w:sz w:val="20"/>
          <w:szCs w:val="20"/>
        </w:rPr>
      </w:pPr>
    </w:p>
    <w:p w14:paraId="40FF30D3" w14:textId="77777777" w:rsidR="00077BD7" w:rsidRDefault="00EC573A">
      <w:pPr>
        <w:numPr>
          <w:ilvl w:val="0"/>
          <w:numId w:val="2"/>
        </w:numPr>
      </w:pPr>
      <w:r>
        <w:rPr>
          <w:sz w:val="20"/>
          <w:szCs w:val="20"/>
        </w:rPr>
        <w:t xml:space="preserve">While it is expected that the Consultant performs </w:t>
      </w:r>
      <w:proofErr w:type="gramStart"/>
      <w:r>
        <w:rPr>
          <w:sz w:val="20"/>
          <w:szCs w:val="20"/>
        </w:rPr>
        <w:t>a sufficient number of</w:t>
      </w:r>
      <w:proofErr w:type="gramEnd"/>
      <w:r>
        <w:rPr>
          <w:sz w:val="20"/>
          <w:szCs w:val="20"/>
        </w:rPr>
        <w:t xml:space="preserve"> back-checks of interviews, the Client will also perform a number of random back-checks of its own, as such the Consultant is required to comply with this and provide the necessary information for this as specified in Section 3.3.3 (the Respondent Contact Information Database). The Consultant is therefore expected to provide the first 50% of the Respondent Contact Information Database at the 50% data collection point and the balance at 100% data collection in a timely manner, The Consultant shall ensure relevant consent for data collection and use is obtained and recorded from respondents upon interview, as specified in Section 3.3.3.(</w:t>
      </w:r>
      <w:proofErr w:type="spellStart"/>
      <w:r>
        <w:rPr>
          <w:sz w:val="20"/>
          <w:szCs w:val="20"/>
        </w:rPr>
        <w:t>i</w:t>
      </w:r>
      <w:proofErr w:type="spellEnd"/>
      <w:r>
        <w:rPr>
          <w:sz w:val="20"/>
          <w:szCs w:val="20"/>
        </w:rPr>
        <w:t xml:space="preserve">). Access to the selected respondent’s data shall be made available to the Client for verification. </w:t>
      </w:r>
    </w:p>
    <w:p w14:paraId="1900E9EB" w14:textId="77777777" w:rsidR="00077BD7" w:rsidRDefault="00077BD7">
      <w:pPr>
        <w:rPr>
          <w:sz w:val="20"/>
          <w:szCs w:val="20"/>
        </w:rPr>
      </w:pPr>
    </w:p>
    <w:p w14:paraId="531A98FD" w14:textId="77777777" w:rsidR="00077BD7" w:rsidRDefault="00EC573A">
      <w:pPr>
        <w:numPr>
          <w:ilvl w:val="0"/>
          <w:numId w:val="2"/>
        </w:numPr>
      </w:pPr>
      <w:r>
        <w:rPr>
          <w:sz w:val="20"/>
          <w:szCs w:val="20"/>
        </w:rPr>
        <w:t>There will be penalties attached to the contract between the Consultant and the Client that will be applied in the event of any of the occurrences given in Table 3. Penalties shall be applied where the relevant lapse in quality has occurred, and the penalty shall be calculated based on the Cost as per the Contract between the Consultant and the Client.</w:t>
      </w:r>
    </w:p>
    <w:p w14:paraId="3E6BF9BA" w14:textId="77777777" w:rsidR="00077BD7" w:rsidRDefault="00077BD7">
      <w:pPr>
        <w:ind w:left="720"/>
        <w:rPr>
          <w:sz w:val="20"/>
          <w:szCs w:val="20"/>
        </w:rPr>
      </w:pPr>
    </w:p>
    <w:p w14:paraId="4F5829EA" w14:textId="77777777" w:rsidR="00077BD7" w:rsidRDefault="00EC573A">
      <w:pPr>
        <w:ind w:left="360"/>
        <w:rPr>
          <w:sz w:val="20"/>
          <w:szCs w:val="20"/>
        </w:rPr>
      </w:pPr>
      <w:r>
        <w:rPr>
          <w:sz w:val="20"/>
          <w:szCs w:val="20"/>
        </w:rPr>
        <w:t>The Client will conduct checks to observe whether the Consultant’s field team is adhering to health and safety guidelines agreed upon in the Contract between the Consultant and the Client. non-compliance will constitute grounds for penalties to be applied as specified in Table 3.</w:t>
      </w:r>
    </w:p>
    <w:p w14:paraId="044CCB94" w14:textId="77777777" w:rsidR="00077BD7" w:rsidRDefault="00077BD7">
      <w:pPr>
        <w:ind w:left="720"/>
        <w:rPr>
          <w:sz w:val="20"/>
          <w:szCs w:val="20"/>
        </w:rPr>
      </w:pPr>
    </w:p>
    <w:p w14:paraId="112AB0E1" w14:textId="77777777" w:rsidR="00077BD7" w:rsidRDefault="00EC573A">
      <w:pPr>
        <w:widowControl w:val="0"/>
        <w:pBdr>
          <w:top w:val="nil"/>
          <w:left w:val="nil"/>
          <w:bottom w:val="nil"/>
          <w:right w:val="nil"/>
          <w:between w:val="nil"/>
        </w:pBdr>
        <w:spacing w:after="200" w:line="288" w:lineRule="auto"/>
        <w:jc w:val="left"/>
        <w:rPr>
          <w:b/>
          <w:color w:val="4F81BD"/>
        </w:rPr>
      </w:pPr>
      <w:r>
        <w:rPr>
          <w:b/>
          <w:color w:val="4F81BD"/>
          <w:sz w:val="20"/>
          <w:szCs w:val="20"/>
        </w:rPr>
        <w:t xml:space="preserve">Table 3: Penalties for lapses in quality  </w:t>
      </w:r>
    </w:p>
    <w:tbl>
      <w:tblPr>
        <w:tblStyle w:val="a2"/>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767"/>
      </w:tblGrid>
      <w:tr w:rsidR="00077BD7" w14:paraId="0051DBA3" w14:textId="77777777">
        <w:trPr>
          <w:trHeight w:val="99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05F7D" w14:textId="77777777" w:rsidR="00077BD7" w:rsidRDefault="00077BD7">
            <w:pPr>
              <w:jc w:val="left"/>
              <w:rPr>
                <w:b/>
                <w:sz w:val="20"/>
                <w:szCs w:val="20"/>
              </w:rPr>
            </w:pPr>
          </w:p>
          <w:p w14:paraId="2DEBF748" w14:textId="77777777" w:rsidR="00077BD7" w:rsidRDefault="00EC573A">
            <w:pPr>
              <w:jc w:val="left"/>
              <w:rPr>
                <w:sz w:val="20"/>
                <w:szCs w:val="20"/>
              </w:rPr>
            </w:pPr>
            <w:r>
              <w:rPr>
                <w:b/>
                <w:sz w:val="20"/>
                <w:szCs w:val="20"/>
              </w:rPr>
              <w:t>Trigger</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A59D3" w14:textId="77777777" w:rsidR="00077BD7" w:rsidRDefault="00EC573A">
            <w:pPr>
              <w:jc w:val="left"/>
              <w:rPr>
                <w:b/>
                <w:sz w:val="20"/>
                <w:szCs w:val="20"/>
              </w:rPr>
            </w:pPr>
            <w:r>
              <w:rPr>
                <w:b/>
                <w:sz w:val="20"/>
                <w:szCs w:val="20"/>
              </w:rPr>
              <w:t>Penalty</w:t>
            </w:r>
          </w:p>
          <w:p w14:paraId="00D4D73C" w14:textId="77777777" w:rsidR="00077BD7" w:rsidRDefault="00EC573A">
            <w:pPr>
              <w:jc w:val="left"/>
              <w:rPr>
                <w:sz w:val="20"/>
                <w:szCs w:val="20"/>
              </w:rPr>
            </w:pPr>
            <w:r>
              <w:rPr>
                <w:b/>
                <w:sz w:val="20"/>
                <w:szCs w:val="20"/>
              </w:rPr>
              <w:t>(% of Cost as per Contract)</w:t>
            </w:r>
          </w:p>
        </w:tc>
      </w:tr>
      <w:tr w:rsidR="00077BD7" w14:paraId="0AE44A91" w14:textId="77777777">
        <w:trPr>
          <w:trHeight w:val="2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63B097" w14:textId="77777777" w:rsidR="00077BD7" w:rsidRDefault="00EC573A">
            <w:pPr>
              <w:jc w:val="left"/>
              <w:rPr>
                <w:sz w:val="20"/>
                <w:szCs w:val="20"/>
              </w:rPr>
            </w:pPr>
            <w:r>
              <w:rPr>
                <w:sz w:val="20"/>
                <w:szCs w:val="20"/>
              </w:rPr>
              <w:t xml:space="preserve">Delayed delivery of any percentage of total Datasets </w:t>
            </w:r>
            <w:proofErr w:type="gramStart"/>
            <w:r>
              <w:rPr>
                <w:sz w:val="20"/>
                <w:szCs w:val="20"/>
              </w:rPr>
              <w:t>in excess of</w:t>
            </w:r>
            <w:proofErr w:type="gramEnd"/>
            <w:r>
              <w:rPr>
                <w:sz w:val="20"/>
                <w:szCs w:val="20"/>
              </w:rPr>
              <w:t xml:space="preserve"> 10 business days from agreed deadline </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A74EC" w14:textId="77777777" w:rsidR="00077BD7" w:rsidRDefault="00EC573A">
            <w:pPr>
              <w:jc w:val="left"/>
              <w:rPr>
                <w:sz w:val="20"/>
                <w:szCs w:val="20"/>
              </w:rPr>
            </w:pPr>
            <w:r>
              <w:rPr>
                <w:sz w:val="20"/>
                <w:szCs w:val="20"/>
              </w:rPr>
              <w:t>1 % per day delayed</w:t>
            </w:r>
          </w:p>
        </w:tc>
      </w:tr>
      <w:tr w:rsidR="00077BD7" w14:paraId="65ABBF97" w14:textId="77777777">
        <w:trPr>
          <w:trHeight w:val="75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D656E" w14:textId="77777777" w:rsidR="00077BD7" w:rsidRDefault="00EC573A">
            <w:pPr>
              <w:jc w:val="left"/>
              <w:rPr>
                <w:sz w:val="20"/>
                <w:szCs w:val="20"/>
              </w:rPr>
            </w:pPr>
            <w:r>
              <w:rPr>
                <w:sz w:val="20"/>
                <w:szCs w:val="20"/>
              </w:rPr>
              <w:t xml:space="preserve">Any unjustified non-compliance of data quality protocols is discovered (e.g. failure to conduct double data entry [where applicable], visit less than three times un-contacted households, lack of rigorous behavior of the enumerators in the data collection process especially with regard to random selection </w:t>
            </w:r>
            <w:proofErr w:type="gramStart"/>
            <w:r>
              <w:rPr>
                <w:sz w:val="20"/>
                <w:szCs w:val="20"/>
              </w:rPr>
              <w:t>procedures,  lack</w:t>
            </w:r>
            <w:proofErr w:type="gramEnd"/>
            <w:r>
              <w:rPr>
                <w:sz w:val="20"/>
                <w:szCs w:val="20"/>
              </w:rPr>
              <w:t xml:space="preserve"> of adherence to replacement procedures, etc.)</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9151C" w14:textId="77777777" w:rsidR="00077BD7" w:rsidRDefault="00EC573A">
            <w:pPr>
              <w:jc w:val="left"/>
              <w:rPr>
                <w:sz w:val="20"/>
                <w:szCs w:val="20"/>
              </w:rPr>
            </w:pPr>
            <w:r>
              <w:rPr>
                <w:sz w:val="20"/>
                <w:szCs w:val="20"/>
              </w:rPr>
              <w:t>30</w:t>
            </w:r>
          </w:p>
        </w:tc>
      </w:tr>
      <w:tr w:rsidR="00077BD7" w14:paraId="6118A6F1" w14:textId="77777777">
        <w:trPr>
          <w:trHeight w:val="2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1FDB1" w14:textId="77777777" w:rsidR="00077BD7" w:rsidRDefault="00EC573A">
            <w:pPr>
              <w:jc w:val="left"/>
              <w:rPr>
                <w:sz w:val="20"/>
                <w:szCs w:val="20"/>
              </w:rPr>
            </w:pPr>
            <w:r>
              <w:rPr>
                <w:sz w:val="20"/>
                <w:szCs w:val="20"/>
              </w:rPr>
              <w:t>Missing values exceeding 5%</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CE301D" w14:textId="77777777" w:rsidR="00077BD7" w:rsidRDefault="00EC573A">
            <w:pPr>
              <w:jc w:val="left"/>
              <w:rPr>
                <w:sz w:val="20"/>
                <w:szCs w:val="20"/>
              </w:rPr>
            </w:pPr>
            <w:r>
              <w:rPr>
                <w:sz w:val="20"/>
                <w:szCs w:val="20"/>
              </w:rPr>
              <w:t>20</w:t>
            </w:r>
          </w:p>
        </w:tc>
      </w:tr>
      <w:tr w:rsidR="00077BD7" w14:paraId="18D283D9" w14:textId="77777777">
        <w:trPr>
          <w:trHeight w:val="2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966A9" w14:textId="77777777" w:rsidR="00077BD7" w:rsidRDefault="00EC573A">
            <w:pPr>
              <w:jc w:val="left"/>
              <w:rPr>
                <w:sz w:val="20"/>
                <w:szCs w:val="20"/>
              </w:rPr>
            </w:pPr>
            <w:r>
              <w:rPr>
                <w:sz w:val="20"/>
                <w:szCs w:val="20"/>
              </w:rPr>
              <w:t>Falsification of data</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42595" w14:textId="77777777" w:rsidR="00077BD7" w:rsidRDefault="00EC573A">
            <w:pPr>
              <w:jc w:val="left"/>
              <w:rPr>
                <w:sz w:val="20"/>
                <w:szCs w:val="20"/>
              </w:rPr>
            </w:pPr>
            <w:r>
              <w:rPr>
                <w:sz w:val="20"/>
                <w:szCs w:val="20"/>
              </w:rPr>
              <w:t>30</w:t>
            </w:r>
          </w:p>
        </w:tc>
      </w:tr>
      <w:tr w:rsidR="00077BD7" w14:paraId="5AFAAD0B" w14:textId="77777777">
        <w:trPr>
          <w:trHeight w:val="50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8D094" w14:textId="77777777" w:rsidR="00077BD7" w:rsidRDefault="00EC573A">
            <w:pPr>
              <w:jc w:val="left"/>
              <w:rPr>
                <w:sz w:val="20"/>
                <w:szCs w:val="20"/>
              </w:rPr>
            </w:pPr>
            <w:r>
              <w:rPr>
                <w:sz w:val="20"/>
                <w:szCs w:val="20"/>
              </w:rPr>
              <w:t>Response rate* (number of completed interviews/total selected households) between 97-99%</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06B92C" w14:textId="77777777" w:rsidR="00077BD7" w:rsidRDefault="00EC573A">
            <w:pPr>
              <w:jc w:val="left"/>
              <w:rPr>
                <w:sz w:val="20"/>
                <w:szCs w:val="20"/>
              </w:rPr>
            </w:pPr>
            <w:r>
              <w:rPr>
                <w:sz w:val="20"/>
                <w:szCs w:val="20"/>
              </w:rPr>
              <w:t>2.5</w:t>
            </w:r>
          </w:p>
        </w:tc>
      </w:tr>
      <w:tr w:rsidR="00077BD7" w14:paraId="650E568D" w14:textId="77777777">
        <w:trPr>
          <w:trHeight w:val="50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D5397" w14:textId="77777777" w:rsidR="00077BD7" w:rsidRDefault="00EC573A">
            <w:pPr>
              <w:jc w:val="left"/>
              <w:rPr>
                <w:sz w:val="20"/>
                <w:szCs w:val="20"/>
              </w:rPr>
            </w:pPr>
            <w:r>
              <w:rPr>
                <w:sz w:val="20"/>
                <w:szCs w:val="20"/>
              </w:rPr>
              <w:t>Response rate* (number of completed interviews/total selected households) between 95-97%</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CA478" w14:textId="77777777" w:rsidR="00077BD7" w:rsidRDefault="00EC573A">
            <w:pPr>
              <w:jc w:val="left"/>
              <w:rPr>
                <w:sz w:val="20"/>
                <w:szCs w:val="20"/>
              </w:rPr>
            </w:pPr>
            <w:r>
              <w:rPr>
                <w:sz w:val="20"/>
                <w:szCs w:val="20"/>
              </w:rPr>
              <w:t>5</w:t>
            </w:r>
          </w:p>
        </w:tc>
      </w:tr>
      <w:tr w:rsidR="00077BD7" w14:paraId="6D320FBE" w14:textId="77777777">
        <w:trPr>
          <w:trHeight w:val="50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B3995" w14:textId="77777777" w:rsidR="00077BD7" w:rsidRDefault="00EC573A">
            <w:pPr>
              <w:jc w:val="left"/>
              <w:rPr>
                <w:sz w:val="20"/>
                <w:szCs w:val="20"/>
              </w:rPr>
            </w:pPr>
            <w:r>
              <w:rPr>
                <w:sz w:val="20"/>
                <w:szCs w:val="20"/>
              </w:rPr>
              <w:t>Any evidence of failing to adhere to health and safety guidelines set out in the Contract between the Consultant and the Client</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D0B95" w14:textId="77777777" w:rsidR="00077BD7" w:rsidRDefault="00EC573A">
            <w:pPr>
              <w:jc w:val="left"/>
              <w:rPr>
                <w:sz w:val="20"/>
                <w:szCs w:val="20"/>
              </w:rPr>
            </w:pPr>
            <w:r>
              <w:rPr>
                <w:sz w:val="20"/>
                <w:szCs w:val="20"/>
              </w:rPr>
              <w:t>Immediate contract termination</w:t>
            </w:r>
          </w:p>
        </w:tc>
      </w:tr>
    </w:tbl>
    <w:p w14:paraId="3492EA34" w14:textId="77777777" w:rsidR="00077BD7" w:rsidRDefault="00077BD7">
      <w:pPr>
        <w:rPr>
          <w:sz w:val="20"/>
          <w:szCs w:val="20"/>
        </w:rPr>
      </w:pPr>
    </w:p>
    <w:p w14:paraId="032FA23D" w14:textId="77777777" w:rsidR="00077BD7" w:rsidRDefault="00077BD7">
      <w:pPr>
        <w:rPr>
          <w:sz w:val="20"/>
          <w:szCs w:val="20"/>
        </w:rPr>
      </w:pPr>
    </w:p>
    <w:p w14:paraId="556FAD5D" w14:textId="77777777" w:rsidR="00077BD7" w:rsidRDefault="00EC573A">
      <w:pPr>
        <w:numPr>
          <w:ilvl w:val="2"/>
          <w:numId w:val="20"/>
        </w:numPr>
      </w:pPr>
      <w:r>
        <w:rPr>
          <w:b/>
          <w:sz w:val="20"/>
          <w:szCs w:val="20"/>
        </w:rPr>
        <w:t>Initial Data Analysis and Top-line Presentation</w:t>
      </w:r>
    </w:p>
    <w:p w14:paraId="385AB343" w14:textId="77777777" w:rsidR="00077BD7" w:rsidRDefault="00077BD7">
      <w:pPr>
        <w:ind w:left="720"/>
        <w:rPr>
          <w:sz w:val="20"/>
          <w:szCs w:val="20"/>
        </w:rPr>
      </w:pPr>
    </w:p>
    <w:p w14:paraId="0A9BE018" w14:textId="77777777" w:rsidR="00077BD7" w:rsidRDefault="00EC573A">
      <w:pPr>
        <w:numPr>
          <w:ilvl w:val="1"/>
          <w:numId w:val="7"/>
        </w:numPr>
      </w:pPr>
      <w:r>
        <w:rPr>
          <w:sz w:val="20"/>
          <w:szCs w:val="20"/>
        </w:rPr>
        <w:t xml:space="preserve">The Consultant shall, perform an initial data analysis constituting descriptive statistics and cross tabulations. The main objective of this analysis will be to identify the main trends in the data and to ensure the quality of the data collected; to achieve the latter objectives, survey data should be </w:t>
      </w:r>
      <w:proofErr w:type="gramStart"/>
      <w:r>
        <w:rPr>
          <w:sz w:val="20"/>
          <w:szCs w:val="20"/>
        </w:rPr>
        <w:t>cross-validated</w:t>
      </w:r>
      <w:proofErr w:type="gramEnd"/>
      <w:r>
        <w:rPr>
          <w:sz w:val="20"/>
          <w:szCs w:val="20"/>
        </w:rPr>
        <w:t xml:space="preserve"> against any of the latest national official and supply-side data that is available.</w:t>
      </w:r>
    </w:p>
    <w:p w14:paraId="18F0A887" w14:textId="77777777" w:rsidR="00077BD7" w:rsidRDefault="00077BD7">
      <w:pPr>
        <w:rPr>
          <w:sz w:val="20"/>
          <w:szCs w:val="20"/>
        </w:rPr>
      </w:pPr>
    </w:p>
    <w:p w14:paraId="637DF22C" w14:textId="77777777" w:rsidR="00077BD7" w:rsidRDefault="00EC573A">
      <w:pPr>
        <w:numPr>
          <w:ilvl w:val="1"/>
          <w:numId w:val="7"/>
        </w:numPr>
      </w:pPr>
      <w:r>
        <w:rPr>
          <w:sz w:val="20"/>
          <w:szCs w:val="20"/>
        </w:rPr>
        <w:t xml:space="preserve">The Consultant will be expected to make a top-line presentation (“Top-line Presentation”) based on this initial data analysis to the Client, to take place within 14 days of the completion of data cleaning and processing. The Top-line Presentation need not be </w:t>
      </w:r>
      <w:proofErr w:type="gramStart"/>
      <w:r>
        <w:rPr>
          <w:sz w:val="20"/>
          <w:szCs w:val="20"/>
        </w:rPr>
        <w:t>comprehensive, but</w:t>
      </w:r>
      <w:proofErr w:type="gramEnd"/>
      <w:r>
        <w:rPr>
          <w:sz w:val="20"/>
          <w:szCs w:val="20"/>
        </w:rPr>
        <w:t xml:space="preserve"> shall be compiled based on weighted data. The contents of the Top-line Presentation will be worked out in advance, in consultation with the Client.  </w:t>
      </w:r>
    </w:p>
    <w:p w14:paraId="71C0657D" w14:textId="77777777" w:rsidR="00077BD7" w:rsidRDefault="00077BD7">
      <w:pPr>
        <w:ind w:left="1080"/>
        <w:rPr>
          <w:sz w:val="20"/>
          <w:szCs w:val="20"/>
        </w:rPr>
      </w:pPr>
    </w:p>
    <w:p w14:paraId="7D024EA3" w14:textId="77777777" w:rsidR="00077BD7" w:rsidRDefault="00EC573A">
      <w:pPr>
        <w:numPr>
          <w:ilvl w:val="1"/>
          <w:numId w:val="7"/>
        </w:numPr>
      </w:pPr>
      <w:r>
        <w:rPr>
          <w:sz w:val="20"/>
          <w:szCs w:val="20"/>
        </w:rPr>
        <w:t>Once the Datasets (listing, household and individual) has been handed over to the Client, and the Top-line Presentation has been done and related slide set (in editable format) has been handed over to the Client, the Consultant’s role in the rest of the analysis will be limited to responding to queries that the Client has on the data, as well as methodology.</w:t>
      </w:r>
    </w:p>
    <w:p w14:paraId="5C8FC883" w14:textId="77777777" w:rsidR="00077BD7" w:rsidRDefault="00077BD7">
      <w:pPr>
        <w:ind w:left="720"/>
        <w:rPr>
          <w:sz w:val="20"/>
          <w:szCs w:val="20"/>
        </w:rPr>
      </w:pPr>
    </w:p>
    <w:p w14:paraId="130C28D4" w14:textId="77777777" w:rsidR="00077BD7" w:rsidRDefault="00EC573A">
      <w:pPr>
        <w:numPr>
          <w:ilvl w:val="2"/>
          <w:numId w:val="20"/>
        </w:numPr>
      </w:pPr>
      <w:r>
        <w:rPr>
          <w:b/>
          <w:sz w:val="20"/>
          <w:szCs w:val="20"/>
        </w:rPr>
        <w:t>Methodology Note</w:t>
      </w:r>
    </w:p>
    <w:p w14:paraId="5486FB52" w14:textId="77777777" w:rsidR="00077BD7" w:rsidRDefault="00EC573A">
      <w:pPr>
        <w:numPr>
          <w:ilvl w:val="1"/>
          <w:numId w:val="10"/>
        </w:numPr>
      </w:pPr>
      <w:r>
        <w:rPr>
          <w:sz w:val="20"/>
          <w:szCs w:val="20"/>
        </w:rPr>
        <w:t>After the completion of fieldwork, a detailed write-up of the research methodology that was implemented shall be provided by the Consultant (“Methodology Note”). All primary data (</w:t>
      </w:r>
      <w:proofErr w:type="gramStart"/>
      <w:r>
        <w:rPr>
          <w:sz w:val="20"/>
          <w:szCs w:val="20"/>
        </w:rPr>
        <w:t>e.g.</w:t>
      </w:r>
      <w:proofErr w:type="gramEnd"/>
      <w:r>
        <w:rPr>
          <w:sz w:val="20"/>
          <w:szCs w:val="20"/>
        </w:rPr>
        <w:t xml:space="preserve"> population and demographic data at different stratifications) should be provided here. A section on the </w:t>
      </w:r>
      <w:r>
        <w:rPr>
          <w:sz w:val="20"/>
          <w:szCs w:val="20"/>
        </w:rPr>
        <w:lastRenderedPageBreak/>
        <w:t>health and safety measures taken due to COVID-19 pandemic should also be available on the methodology note.</w:t>
      </w:r>
    </w:p>
    <w:p w14:paraId="59645C5E" w14:textId="77777777" w:rsidR="00077BD7" w:rsidRDefault="00077BD7">
      <w:pPr>
        <w:ind w:left="720"/>
        <w:rPr>
          <w:sz w:val="20"/>
          <w:szCs w:val="20"/>
        </w:rPr>
      </w:pPr>
    </w:p>
    <w:p w14:paraId="7A386B58" w14:textId="77777777" w:rsidR="00077BD7" w:rsidRDefault="00EC573A">
      <w:pPr>
        <w:numPr>
          <w:ilvl w:val="1"/>
          <w:numId w:val="10"/>
        </w:numPr>
      </w:pPr>
      <w:r>
        <w:rPr>
          <w:sz w:val="20"/>
          <w:szCs w:val="20"/>
        </w:rPr>
        <w:t xml:space="preserve">The Methodology Note shall describe any problems encountered in the implementation of the study and what remedial actions were taken. The Methodology Note shall describe any deviations in the methodology that was undertaken, the justifications for the same and implications on the data. </w:t>
      </w:r>
    </w:p>
    <w:p w14:paraId="617B1012" w14:textId="77777777" w:rsidR="00077BD7" w:rsidRDefault="00077BD7">
      <w:pPr>
        <w:ind w:left="720"/>
        <w:rPr>
          <w:sz w:val="20"/>
          <w:szCs w:val="20"/>
        </w:rPr>
      </w:pPr>
    </w:p>
    <w:p w14:paraId="49245B2E" w14:textId="77777777" w:rsidR="00077BD7" w:rsidRDefault="00EC573A">
      <w:pPr>
        <w:numPr>
          <w:ilvl w:val="0"/>
          <w:numId w:val="2"/>
        </w:numPr>
      </w:pPr>
      <w:r>
        <w:rPr>
          <w:sz w:val="20"/>
          <w:szCs w:val="20"/>
        </w:rPr>
        <w:t xml:space="preserve">The Methodology Note shall contain details on the quality metrics for the Household and the Individual segments, </w:t>
      </w:r>
      <w:r>
        <w:rPr>
          <w:i/>
          <w:sz w:val="20"/>
          <w:szCs w:val="20"/>
        </w:rPr>
        <w:t>including but not limited to</w:t>
      </w:r>
      <w:r>
        <w:rPr>
          <w:sz w:val="20"/>
          <w:szCs w:val="20"/>
        </w:rPr>
        <w:t xml:space="preserve"> the following: </w:t>
      </w:r>
    </w:p>
    <w:p w14:paraId="12CAC8FB" w14:textId="77777777" w:rsidR="00077BD7" w:rsidRDefault="00EC573A">
      <w:pPr>
        <w:numPr>
          <w:ilvl w:val="1"/>
          <w:numId w:val="2"/>
        </w:numPr>
      </w:pPr>
      <w:r>
        <w:rPr>
          <w:sz w:val="20"/>
          <w:szCs w:val="20"/>
        </w:rPr>
        <w:t xml:space="preserve">Survey response rates (with raw data), </w:t>
      </w:r>
    </w:p>
    <w:p w14:paraId="088D13C9" w14:textId="77777777" w:rsidR="00077BD7" w:rsidRDefault="00EC573A">
      <w:pPr>
        <w:numPr>
          <w:ilvl w:val="1"/>
          <w:numId w:val="2"/>
        </w:numPr>
      </w:pPr>
      <w:r>
        <w:rPr>
          <w:sz w:val="20"/>
          <w:szCs w:val="20"/>
        </w:rPr>
        <w:t xml:space="preserve">missing values rates, </w:t>
      </w:r>
    </w:p>
    <w:p w14:paraId="273CCE41" w14:textId="77777777" w:rsidR="00077BD7" w:rsidRDefault="00EC573A">
      <w:pPr>
        <w:numPr>
          <w:ilvl w:val="1"/>
          <w:numId w:val="2"/>
        </w:numPr>
      </w:pPr>
      <w:r>
        <w:rPr>
          <w:sz w:val="20"/>
          <w:szCs w:val="20"/>
        </w:rPr>
        <w:t xml:space="preserve">number of replacement interviews due to fatal errors (along with state-wise and urban vs rural distribution of same), </w:t>
      </w:r>
    </w:p>
    <w:p w14:paraId="62C14AFC" w14:textId="77777777" w:rsidR="00077BD7" w:rsidRDefault="00EC573A">
      <w:pPr>
        <w:numPr>
          <w:ilvl w:val="1"/>
          <w:numId w:val="2"/>
        </w:numPr>
      </w:pPr>
      <w:r>
        <w:rPr>
          <w:sz w:val="20"/>
          <w:szCs w:val="20"/>
        </w:rPr>
        <w:t>number of replacement interviews due to non-</w:t>
      </w:r>
      <w:proofErr w:type="spellStart"/>
      <w:r>
        <w:rPr>
          <w:sz w:val="20"/>
          <w:szCs w:val="20"/>
        </w:rPr>
        <w:t>contactability</w:t>
      </w:r>
      <w:proofErr w:type="spellEnd"/>
      <w:r>
        <w:rPr>
          <w:sz w:val="20"/>
          <w:szCs w:val="20"/>
        </w:rPr>
        <w:t xml:space="preserve"> of respondent (along with state-wise and urban vs rural distribution of same),  </w:t>
      </w:r>
    </w:p>
    <w:p w14:paraId="2C66884E" w14:textId="77777777" w:rsidR="00077BD7" w:rsidRDefault="00EC573A">
      <w:pPr>
        <w:numPr>
          <w:ilvl w:val="1"/>
          <w:numId w:val="2"/>
        </w:numPr>
      </w:pPr>
      <w:r>
        <w:rPr>
          <w:sz w:val="20"/>
          <w:szCs w:val="20"/>
        </w:rPr>
        <w:t>Number of back-checked interviews.</w:t>
      </w:r>
    </w:p>
    <w:p w14:paraId="7487DB3E" w14:textId="77777777" w:rsidR="00077BD7" w:rsidRDefault="00077BD7">
      <w:pPr>
        <w:ind w:left="720"/>
        <w:rPr>
          <w:sz w:val="20"/>
          <w:szCs w:val="20"/>
        </w:rPr>
      </w:pPr>
    </w:p>
    <w:p w14:paraId="1AF2E199" w14:textId="77777777" w:rsidR="00077BD7" w:rsidRDefault="00EC573A">
      <w:pPr>
        <w:numPr>
          <w:ilvl w:val="1"/>
          <w:numId w:val="10"/>
        </w:numPr>
      </w:pPr>
      <w:r>
        <w:rPr>
          <w:sz w:val="20"/>
          <w:szCs w:val="20"/>
        </w:rPr>
        <w:t xml:space="preserve">The Methodology Note will also provide a detailed list of locations where respondents were surveyed as well as the number of respondents sampled in that </w:t>
      </w:r>
      <w:proofErr w:type="gramStart"/>
      <w:r>
        <w:rPr>
          <w:sz w:val="20"/>
          <w:szCs w:val="20"/>
        </w:rPr>
        <w:t>particular location</w:t>
      </w:r>
      <w:proofErr w:type="gramEnd"/>
      <w:r>
        <w:rPr>
          <w:sz w:val="20"/>
          <w:szCs w:val="20"/>
        </w:rPr>
        <w:t xml:space="preserve">. Where possible, the locations should be indicated on a map.  In addition, the Client may require GPS coordinates of respondents.  This can be done using commonly available GPS-capable phones or other technologies chosen by the Consultant. </w:t>
      </w:r>
    </w:p>
    <w:p w14:paraId="72C558A9" w14:textId="77777777" w:rsidR="00077BD7" w:rsidRDefault="00077BD7">
      <w:pPr>
        <w:ind w:left="720"/>
        <w:rPr>
          <w:sz w:val="20"/>
          <w:szCs w:val="20"/>
        </w:rPr>
      </w:pPr>
    </w:p>
    <w:p w14:paraId="17E7406F" w14:textId="77777777" w:rsidR="00077BD7" w:rsidRDefault="00EC573A">
      <w:pPr>
        <w:numPr>
          <w:ilvl w:val="1"/>
          <w:numId w:val="20"/>
        </w:numPr>
      </w:pPr>
      <w:r>
        <w:rPr>
          <w:b/>
          <w:sz w:val="20"/>
          <w:szCs w:val="20"/>
        </w:rPr>
        <w:t>Health and safety precautions and procedures</w:t>
      </w:r>
    </w:p>
    <w:p w14:paraId="1D9FB1AD" w14:textId="77777777" w:rsidR="00077BD7" w:rsidRDefault="00EC573A">
      <w:pPr>
        <w:rPr>
          <w:sz w:val="20"/>
          <w:szCs w:val="20"/>
        </w:rPr>
      </w:pPr>
      <w:r>
        <w:rPr>
          <w:sz w:val="20"/>
          <w:szCs w:val="20"/>
        </w:rPr>
        <w:t xml:space="preserve">Since this survey will take place while COVID-19 health risks still exist, it is imperative that the Consultant follow all health and safety guidelines issued by the government and local authorities (at a minimum) </w:t>
      </w:r>
      <w:r>
        <w:rPr>
          <w:b/>
          <w:sz w:val="20"/>
          <w:szCs w:val="20"/>
        </w:rPr>
        <w:t>throughout the project duration, i.e., through all activities.</w:t>
      </w:r>
      <w:r>
        <w:rPr>
          <w:sz w:val="20"/>
          <w:szCs w:val="20"/>
        </w:rPr>
        <w:t xml:space="preserve"> Proposals by the Bidders should contain detailed information about all the health and safety precautions being deployed for the protection of employees, field staff, respondents as well as any other relevant groups. These will be considered during the proposal evaluation by the Client, with specific weightage given to </w:t>
      </w:r>
      <w:proofErr w:type="gramStart"/>
      <w:r>
        <w:rPr>
          <w:sz w:val="20"/>
          <w:szCs w:val="20"/>
        </w:rPr>
        <w:t>this criteria (see Table 1)</w:t>
      </w:r>
      <w:proofErr w:type="gramEnd"/>
      <w:r>
        <w:rPr>
          <w:sz w:val="20"/>
          <w:szCs w:val="20"/>
        </w:rPr>
        <w:t xml:space="preserve"> and non-compliance will constitute grounds for penalties to be applied (see Table 3).</w:t>
      </w:r>
    </w:p>
    <w:p w14:paraId="126FFB0A" w14:textId="77777777" w:rsidR="00077BD7" w:rsidRDefault="00077BD7">
      <w:pPr>
        <w:rPr>
          <w:sz w:val="20"/>
          <w:szCs w:val="20"/>
        </w:rPr>
      </w:pPr>
    </w:p>
    <w:p w14:paraId="6CFE6328" w14:textId="77777777" w:rsidR="00077BD7" w:rsidRDefault="00077BD7">
      <w:pPr>
        <w:rPr>
          <w:b/>
          <w:sz w:val="20"/>
          <w:szCs w:val="20"/>
        </w:rPr>
      </w:pPr>
    </w:p>
    <w:p w14:paraId="762EDC08" w14:textId="77777777" w:rsidR="00077BD7" w:rsidRDefault="00EC573A">
      <w:pPr>
        <w:numPr>
          <w:ilvl w:val="1"/>
          <w:numId w:val="20"/>
        </w:numPr>
      </w:pPr>
      <w:r>
        <w:rPr>
          <w:b/>
          <w:sz w:val="20"/>
          <w:szCs w:val="20"/>
        </w:rPr>
        <w:t>DELIVERABLES</w:t>
      </w:r>
    </w:p>
    <w:p w14:paraId="7EBC0B53" w14:textId="77777777" w:rsidR="00077BD7" w:rsidRDefault="00EC573A">
      <w:pPr>
        <w:rPr>
          <w:sz w:val="20"/>
          <w:szCs w:val="20"/>
        </w:rPr>
      </w:pPr>
      <w:r>
        <w:rPr>
          <w:sz w:val="20"/>
          <w:szCs w:val="20"/>
        </w:rPr>
        <w:t>The following deliverables shall be made as part of the contract:</w:t>
      </w:r>
    </w:p>
    <w:p w14:paraId="0F0B6910" w14:textId="77777777" w:rsidR="00077BD7" w:rsidRDefault="00077BD7">
      <w:pPr>
        <w:rPr>
          <w:sz w:val="20"/>
          <w:szCs w:val="20"/>
        </w:rPr>
      </w:pPr>
    </w:p>
    <w:p w14:paraId="43CA52AB" w14:textId="77777777" w:rsidR="00077BD7" w:rsidRDefault="00EC573A">
      <w:pPr>
        <w:numPr>
          <w:ilvl w:val="0"/>
          <w:numId w:val="15"/>
        </w:numPr>
      </w:pPr>
      <w:r>
        <w:rPr>
          <w:sz w:val="20"/>
          <w:szCs w:val="20"/>
        </w:rPr>
        <w:t xml:space="preserve">Report of Pilot Tests </w:t>
      </w:r>
    </w:p>
    <w:p w14:paraId="43D24B61" w14:textId="77777777" w:rsidR="00077BD7" w:rsidRDefault="00EC573A">
      <w:pPr>
        <w:numPr>
          <w:ilvl w:val="0"/>
          <w:numId w:val="15"/>
        </w:numPr>
      </w:pPr>
      <w:r>
        <w:rPr>
          <w:sz w:val="20"/>
          <w:szCs w:val="20"/>
        </w:rPr>
        <w:t xml:space="preserve">Finalized, translated, field-ready Research Instruments (English and local language versions) </w:t>
      </w:r>
    </w:p>
    <w:p w14:paraId="75A2993C" w14:textId="77777777" w:rsidR="00077BD7" w:rsidRDefault="00EC573A">
      <w:pPr>
        <w:numPr>
          <w:ilvl w:val="0"/>
          <w:numId w:val="15"/>
        </w:numPr>
      </w:pPr>
      <w:r>
        <w:rPr>
          <w:sz w:val="20"/>
          <w:szCs w:val="20"/>
        </w:rPr>
        <w:t>Data collection (household/individual as detailed in previous sections, adhering to response rate &gt; 95 %), entry and cleaning.</w:t>
      </w:r>
    </w:p>
    <w:p w14:paraId="79DD7A32" w14:textId="77777777" w:rsidR="00077BD7" w:rsidRDefault="00EC573A">
      <w:pPr>
        <w:numPr>
          <w:ilvl w:val="0"/>
          <w:numId w:val="15"/>
        </w:numPr>
      </w:pPr>
      <w:r>
        <w:rPr>
          <w:sz w:val="20"/>
          <w:szCs w:val="20"/>
        </w:rPr>
        <w:t xml:space="preserve">Respondent Contact Information Database – Household/individual </w:t>
      </w:r>
    </w:p>
    <w:p w14:paraId="40A5C37B" w14:textId="77777777" w:rsidR="00077BD7" w:rsidRDefault="00EC573A">
      <w:pPr>
        <w:numPr>
          <w:ilvl w:val="0"/>
          <w:numId w:val="15"/>
        </w:numPr>
        <w:pBdr>
          <w:top w:val="nil"/>
          <w:left w:val="nil"/>
          <w:bottom w:val="nil"/>
          <w:right w:val="nil"/>
          <w:between w:val="nil"/>
        </w:pBdr>
      </w:pPr>
      <w:r>
        <w:rPr>
          <w:sz w:val="20"/>
          <w:szCs w:val="20"/>
        </w:rPr>
        <w:t xml:space="preserve">Finalized, cleaned Listing Dataset (see Section 3.3.3(s) </w:t>
      </w:r>
    </w:p>
    <w:p w14:paraId="32490E24" w14:textId="77777777" w:rsidR="00077BD7" w:rsidRDefault="00EC573A">
      <w:pPr>
        <w:numPr>
          <w:ilvl w:val="0"/>
          <w:numId w:val="15"/>
        </w:numPr>
        <w:pBdr>
          <w:top w:val="nil"/>
          <w:left w:val="nil"/>
          <w:bottom w:val="nil"/>
          <w:right w:val="nil"/>
          <w:between w:val="nil"/>
        </w:pBdr>
      </w:pPr>
      <w:r>
        <w:rPr>
          <w:sz w:val="20"/>
          <w:szCs w:val="20"/>
        </w:rPr>
        <w:t xml:space="preserve">Top-line Presentation </w:t>
      </w:r>
    </w:p>
    <w:p w14:paraId="37B0475B" w14:textId="77777777" w:rsidR="00077BD7" w:rsidRDefault="00EC573A">
      <w:pPr>
        <w:numPr>
          <w:ilvl w:val="0"/>
          <w:numId w:val="15"/>
        </w:numPr>
      </w:pPr>
      <w:r>
        <w:rPr>
          <w:sz w:val="20"/>
          <w:szCs w:val="20"/>
        </w:rPr>
        <w:t>Finalized, cleaned National Dataset (including consent variables (see Section 3.3.3(r))</w:t>
      </w:r>
    </w:p>
    <w:p w14:paraId="00AE4475" w14:textId="77777777" w:rsidR="00077BD7" w:rsidRDefault="00EC573A">
      <w:pPr>
        <w:numPr>
          <w:ilvl w:val="0"/>
          <w:numId w:val="15"/>
        </w:numPr>
      </w:pPr>
      <w:r>
        <w:rPr>
          <w:sz w:val="20"/>
          <w:szCs w:val="20"/>
        </w:rPr>
        <w:t>Methodology note (including section on quality metrics and health and safety measures taken (see Section 3.3.7))</w:t>
      </w:r>
    </w:p>
    <w:p w14:paraId="3884DA2D" w14:textId="77777777" w:rsidR="00077BD7" w:rsidRDefault="00EC573A">
      <w:pPr>
        <w:numPr>
          <w:ilvl w:val="0"/>
          <w:numId w:val="15"/>
        </w:numPr>
      </w:pPr>
      <w:r>
        <w:rPr>
          <w:sz w:val="20"/>
          <w:szCs w:val="20"/>
        </w:rPr>
        <w:t>Field Photographs (5 per sampling location)</w:t>
      </w:r>
    </w:p>
    <w:p w14:paraId="5BB2C77D" w14:textId="77777777" w:rsidR="00077BD7" w:rsidRDefault="00EC573A">
      <w:pPr>
        <w:numPr>
          <w:ilvl w:val="0"/>
          <w:numId w:val="15"/>
        </w:numPr>
      </w:pPr>
      <w:r>
        <w:rPr>
          <w:sz w:val="20"/>
          <w:szCs w:val="20"/>
        </w:rPr>
        <w:t>Field Maps (see Section 3.3.3(u))</w:t>
      </w:r>
    </w:p>
    <w:p w14:paraId="749BF53A" w14:textId="77777777" w:rsidR="00077BD7" w:rsidRDefault="00EC573A">
      <w:pPr>
        <w:numPr>
          <w:ilvl w:val="0"/>
          <w:numId w:val="15"/>
        </w:numPr>
      </w:pPr>
      <w:r>
        <w:rPr>
          <w:sz w:val="20"/>
          <w:szCs w:val="20"/>
        </w:rPr>
        <w:t>Assistance with queries on data and methodology</w:t>
      </w:r>
    </w:p>
    <w:p w14:paraId="1E1BA4B7" w14:textId="77777777" w:rsidR="00077BD7" w:rsidRDefault="00077BD7">
      <w:pPr>
        <w:pBdr>
          <w:top w:val="nil"/>
          <w:left w:val="nil"/>
          <w:bottom w:val="nil"/>
          <w:right w:val="nil"/>
          <w:between w:val="nil"/>
        </w:pBdr>
        <w:rPr>
          <w:sz w:val="20"/>
          <w:szCs w:val="20"/>
        </w:rPr>
      </w:pPr>
    </w:p>
    <w:p w14:paraId="258AB0A9" w14:textId="77777777" w:rsidR="00077BD7" w:rsidRDefault="00EC573A">
      <w:pPr>
        <w:numPr>
          <w:ilvl w:val="1"/>
          <w:numId w:val="20"/>
        </w:numPr>
      </w:pPr>
      <w:r>
        <w:rPr>
          <w:b/>
          <w:sz w:val="20"/>
          <w:szCs w:val="20"/>
        </w:rPr>
        <w:t>TIMELINE &amp; PAYMENT SCHEDULE</w:t>
      </w:r>
    </w:p>
    <w:p w14:paraId="54A8155D" w14:textId="77777777" w:rsidR="00077BD7" w:rsidRDefault="00077BD7">
      <w:pPr>
        <w:rPr>
          <w:sz w:val="20"/>
          <w:szCs w:val="20"/>
        </w:rPr>
      </w:pPr>
    </w:p>
    <w:p w14:paraId="4F48860C" w14:textId="77777777" w:rsidR="00077BD7" w:rsidRDefault="00EC573A">
      <w:pPr>
        <w:rPr>
          <w:sz w:val="20"/>
          <w:szCs w:val="20"/>
        </w:rPr>
      </w:pPr>
      <w:r>
        <w:rPr>
          <w:sz w:val="20"/>
          <w:szCs w:val="20"/>
        </w:rPr>
        <w:t xml:space="preserve">Bidders shall provide an estimated timeline for the Study with estimated completion dates, given in weeks from signing of the contract. Any special considerations (e.g., local festive periods which might affect consumption patterns, or the research process itself) should be clearly indicated. </w:t>
      </w:r>
    </w:p>
    <w:p w14:paraId="2C4B5E77" w14:textId="77777777" w:rsidR="00077BD7" w:rsidRDefault="00077BD7">
      <w:pPr>
        <w:rPr>
          <w:sz w:val="20"/>
          <w:szCs w:val="20"/>
        </w:rPr>
      </w:pPr>
    </w:p>
    <w:p w14:paraId="6273C87B" w14:textId="77777777" w:rsidR="00077BD7" w:rsidRDefault="00EC573A">
      <w:pPr>
        <w:rPr>
          <w:sz w:val="20"/>
          <w:szCs w:val="20"/>
        </w:rPr>
      </w:pPr>
      <w:r>
        <w:rPr>
          <w:sz w:val="20"/>
          <w:szCs w:val="20"/>
        </w:rPr>
        <w:lastRenderedPageBreak/>
        <w:t xml:space="preserve">The </w:t>
      </w:r>
      <w:r>
        <w:rPr>
          <w:sz w:val="20"/>
          <w:szCs w:val="20"/>
          <w:u w:val="single"/>
        </w:rPr>
        <w:t>ideal</w:t>
      </w:r>
      <w:r>
        <w:rPr>
          <w:sz w:val="20"/>
          <w:szCs w:val="20"/>
        </w:rPr>
        <w:t xml:space="preserve"> completion date for the Study (and all associated tasks and deliverables 1-10) shall be by 7</w:t>
      </w:r>
      <w:r>
        <w:rPr>
          <w:sz w:val="20"/>
          <w:szCs w:val="20"/>
          <w:vertAlign w:val="superscript"/>
        </w:rPr>
        <w:t>th</w:t>
      </w:r>
      <w:r>
        <w:rPr>
          <w:sz w:val="20"/>
          <w:szCs w:val="20"/>
        </w:rPr>
        <w:t xml:space="preserve"> December 2020, however given the possibility that the country context can change rapidly, timelines will be mutually adjusted accordingly. </w:t>
      </w:r>
    </w:p>
    <w:p w14:paraId="0EDEFAF1" w14:textId="77777777" w:rsidR="00077BD7" w:rsidRDefault="00077BD7">
      <w:pPr>
        <w:rPr>
          <w:sz w:val="20"/>
          <w:szCs w:val="20"/>
        </w:rPr>
      </w:pPr>
    </w:p>
    <w:p w14:paraId="1B4DA461" w14:textId="77777777" w:rsidR="00077BD7" w:rsidRDefault="00EC573A">
      <w:pPr>
        <w:rPr>
          <w:sz w:val="20"/>
          <w:szCs w:val="20"/>
        </w:rPr>
      </w:pPr>
      <w:r>
        <w:rPr>
          <w:sz w:val="20"/>
          <w:szCs w:val="20"/>
        </w:rPr>
        <w:t xml:space="preserve">The following is the payment schedule for the Study. </w:t>
      </w:r>
    </w:p>
    <w:p w14:paraId="0CA7D2E4" w14:textId="77777777" w:rsidR="00077BD7" w:rsidRDefault="00077BD7">
      <w:pPr>
        <w:rPr>
          <w:sz w:val="20"/>
          <w:szCs w:val="20"/>
        </w:rPr>
      </w:pPr>
    </w:p>
    <w:p w14:paraId="1D522A68" w14:textId="77777777" w:rsidR="00077BD7" w:rsidRDefault="00EC573A">
      <w:pPr>
        <w:rPr>
          <w:sz w:val="20"/>
          <w:szCs w:val="20"/>
        </w:rPr>
      </w:pPr>
      <w:r>
        <w:rPr>
          <w:b/>
          <w:sz w:val="20"/>
          <w:szCs w:val="20"/>
        </w:rPr>
        <w:t>Table 4. Payment schedule</w:t>
      </w:r>
    </w:p>
    <w:tbl>
      <w:tblPr>
        <w:tblStyle w:val="a3"/>
        <w:tblW w:w="9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4953"/>
        <w:gridCol w:w="1985"/>
        <w:gridCol w:w="1633"/>
      </w:tblGrid>
      <w:tr w:rsidR="00077BD7" w14:paraId="647E487C" w14:textId="77777777">
        <w:trPr>
          <w:trHeight w:val="1050"/>
        </w:trPr>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18662" w14:textId="77777777" w:rsidR="00077BD7" w:rsidRDefault="00EC573A">
            <w:pPr>
              <w:rPr>
                <w:sz w:val="20"/>
                <w:szCs w:val="20"/>
              </w:rPr>
            </w:pPr>
            <w:r>
              <w:rPr>
                <w:b/>
                <w:sz w:val="20"/>
                <w:szCs w:val="20"/>
              </w:rPr>
              <w:t>Phase</w:t>
            </w:r>
          </w:p>
        </w:tc>
        <w:tc>
          <w:tcPr>
            <w:tcW w:w="4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D5D0E" w14:textId="77777777" w:rsidR="00077BD7" w:rsidRDefault="00EC573A">
            <w:pPr>
              <w:rPr>
                <w:sz w:val="20"/>
                <w:szCs w:val="20"/>
              </w:rPr>
            </w:pPr>
            <w:r>
              <w:rPr>
                <w:b/>
                <w:sz w:val="20"/>
                <w:szCs w:val="20"/>
              </w:rPr>
              <w:t>Deliverables/milestone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7BAE0" w14:textId="77777777" w:rsidR="00077BD7" w:rsidRDefault="00EC573A">
            <w:pPr>
              <w:rPr>
                <w:sz w:val="20"/>
                <w:szCs w:val="20"/>
              </w:rPr>
            </w:pPr>
            <w:r>
              <w:rPr>
                <w:b/>
                <w:sz w:val="20"/>
                <w:szCs w:val="20"/>
                <w:u w:val="single"/>
              </w:rPr>
              <w:t>Ideal</w:t>
            </w:r>
            <w:r>
              <w:rPr>
                <w:b/>
                <w:sz w:val="20"/>
                <w:szCs w:val="20"/>
              </w:rPr>
              <w:t xml:space="preserve"> completion date based on current knowledge</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90694" w14:textId="77777777" w:rsidR="00077BD7" w:rsidRDefault="00EC573A">
            <w:pPr>
              <w:rPr>
                <w:sz w:val="20"/>
                <w:szCs w:val="20"/>
              </w:rPr>
            </w:pPr>
            <w:r>
              <w:rPr>
                <w:b/>
                <w:sz w:val="20"/>
                <w:szCs w:val="20"/>
              </w:rPr>
              <w:t>Payment amount (% of contract value)</w:t>
            </w:r>
          </w:p>
        </w:tc>
      </w:tr>
      <w:tr w:rsidR="00077BD7" w14:paraId="249545ED" w14:textId="77777777">
        <w:trPr>
          <w:trHeight w:val="270"/>
        </w:trPr>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FAC64" w14:textId="77777777" w:rsidR="00077BD7" w:rsidRDefault="00077BD7">
            <w:pPr>
              <w:rPr>
                <w:sz w:val="20"/>
                <w:szCs w:val="20"/>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54F04" w14:textId="77777777" w:rsidR="00077BD7" w:rsidRDefault="00EC573A">
            <w:pPr>
              <w:pBdr>
                <w:top w:val="nil"/>
                <w:left w:val="nil"/>
                <w:bottom w:val="nil"/>
                <w:right w:val="nil"/>
                <w:between w:val="nil"/>
              </w:pBdr>
              <w:jc w:val="left"/>
              <w:rPr>
                <w:sz w:val="20"/>
                <w:szCs w:val="20"/>
              </w:rPr>
            </w:pPr>
            <w:r>
              <w:rPr>
                <w:sz w:val="20"/>
                <w:szCs w:val="20"/>
              </w:rPr>
              <w:t>Signing of contract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552BA" w14:textId="77777777" w:rsidR="00077BD7" w:rsidRDefault="00EC573A">
            <w:pPr>
              <w:pBdr>
                <w:top w:val="nil"/>
                <w:left w:val="nil"/>
                <w:bottom w:val="nil"/>
                <w:right w:val="nil"/>
                <w:between w:val="nil"/>
              </w:pBdr>
              <w:jc w:val="left"/>
              <w:rPr>
                <w:sz w:val="20"/>
                <w:szCs w:val="20"/>
              </w:rPr>
            </w:pPr>
            <w:r>
              <w:rPr>
                <w:sz w:val="20"/>
                <w:szCs w:val="20"/>
              </w:rPr>
              <w:t xml:space="preserve"> 29</w:t>
            </w:r>
            <w:r>
              <w:rPr>
                <w:sz w:val="20"/>
                <w:szCs w:val="20"/>
                <w:vertAlign w:val="superscript"/>
              </w:rPr>
              <w:t>th</w:t>
            </w:r>
            <w:r>
              <w:rPr>
                <w:sz w:val="20"/>
                <w:szCs w:val="20"/>
              </w:rPr>
              <w:t xml:space="preserve"> January 2021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3703B" w14:textId="77777777" w:rsidR="00077BD7" w:rsidRDefault="00EC573A">
            <w:pPr>
              <w:pBdr>
                <w:top w:val="nil"/>
                <w:left w:val="nil"/>
                <w:bottom w:val="nil"/>
                <w:right w:val="nil"/>
                <w:between w:val="nil"/>
              </w:pBdr>
              <w:jc w:val="center"/>
              <w:rPr>
                <w:sz w:val="20"/>
                <w:szCs w:val="20"/>
              </w:rPr>
            </w:pPr>
            <w:r>
              <w:rPr>
                <w:sz w:val="20"/>
                <w:szCs w:val="20"/>
              </w:rPr>
              <w:t>40%</w:t>
            </w:r>
          </w:p>
        </w:tc>
      </w:tr>
      <w:tr w:rsidR="00077BD7" w14:paraId="47FF4F3D" w14:textId="77777777">
        <w:trPr>
          <w:trHeight w:val="2799"/>
        </w:trPr>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85B50" w14:textId="77777777" w:rsidR="00077BD7" w:rsidRDefault="00EC573A">
            <w:pPr>
              <w:rPr>
                <w:sz w:val="20"/>
                <w:szCs w:val="20"/>
              </w:rPr>
            </w:pPr>
            <w:r>
              <w:rPr>
                <w:sz w:val="20"/>
                <w:szCs w:val="20"/>
              </w:rPr>
              <w:t>Phase 1:</w:t>
            </w:r>
          </w:p>
        </w:tc>
        <w:tc>
          <w:tcPr>
            <w:tcW w:w="4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3B7C0" w14:textId="77777777" w:rsidR="00077BD7" w:rsidRDefault="00EC573A">
            <w:pPr>
              <w:numPr>
                <w:ilvl w:val="0"/>
                <w:numId w:val="16"/>
              </w:numPr>
            </w:pPr>
            <w:r>
              <w:rPr>
                <w:sz w:val="20"/>
                <w:szCs w:val="20"/>
              </w:rPr>
              <w:t xml:space="preserve">Report of Pilot Tests </w:t>
            </w:r>
          </w:p>
          <w:p w14:paraId="056CF042" w14:textId="77777777" w:rsidR="00077BD7" w:rsidRDefault="00EC573A">
            <w:pPr>
              <w:numPr>
                <w:ilvl w:val="0"/>
                <w:numId w:val="16"/>
              </w:numPr>
            </w:pPr>
            <w:r>
              <w:rPr>
                <w:sz w:val="20"/>
                <w:szCs w:val="20"/>
              </w:rPr>
              <w:t>Finalized, translated, field-ready Research Instruments (English and local language versions)</w:t>
            </w:r>
          </w:p>
          <w:p w14:paraId="3F49CD99" w14:textId="77777777" w:rsidR="00077BD7" w:rsidRDefault="00EC573A">
            <w:pPr>
              <w:numPr>
                <w:ilvl w:val="0"/>
                <w:numId w:val="16"/>
              </w:numPr>
            </w:pPr>
            <w:r>
              <w:rPr>
                <w:sz w:val="20"/>
                <w:szCs w:val="20"/>
              </w:rPr>
              <w:t>Data collection (household and individual as detailed in previous sections, adhering to response rate &gt; 95 %), entry and cleaning.</w:t>
            </w:r>
          </w:p>
          <w:p w14:paraId="0D613436" w14:textId="77777777" w:rsidR="00077BD7" w:rsidRDefault="00EC573A">
            <w:pPr>
              <w:numPr>
                <w:ilvl w:val="0"/>
                <w:numId w:val="16"/>
              </w:numPr>
            </w:pPr>
            <w:r>
              <w:rPr>
                <w:sz w:val="20"/>
                <w:szCs w:val="20"/>
              </w:rPr>
              <w:t>Respondent Contact Information Database – Household/individual segment</w:t>
            </w:r>
          </w:p>
          <w:p w14:paraId="651CB5FC" w14:textId="77777777" w:rsidR="00077BD7" w:rsidRDefault="00EC573A">
            <w:pPr>
              <w:numPr>
                <w:ilvl w:val="0"/>
                <w:numId w:val="16"/>
              </w:numPr>
            </w:pPr>
            <w:r>
              <w:rPr>
                <w:sz w:val="20"/>
                <w:szCs w:val="20"/>
              </w:rPr>
              <w:t>Listing Dataset (see Section 3.3.3(s))</w:t>
            </w:r>
          </w:p>
          <w:p w14:paraId="197E717F" w14:textId="77777777" w:rsidR="00077BD7" w:rsidRDefault="00EC573A">
            <w:pPr>
              <w:numPr>
                <w:ilvl w:val="0"/>
                <w:numId w:val="16"/>
              </w:numPr>
            </w:pPr>
            <w:r>
              <w:rPr>
                <w:sz w:val="20"/>
                <w:szCs w:val="20"/>
              </w:rPr>
              <w:t xml:space="preserve">Top-line Presentation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4CCA9" w14:textId="77777777" w:rsidR="00077BD7" w:rsidRDefault="00EC573A">
            <w:pPr>
              <w:pBdr>
                <w:top w:val="nil"/>
                <w:left w:val="nil"/>
                <w:bottom w:val="nil"/>
                <w:right w:val="nil"/>
                <w:between w:val="nil"/>
              </w:pBdr>
              <w:jc w:val="left"/>
              <w:rPr>
                <w:sz w:val="20"/>
                <w:szCs w:val="20"/>
              </w:rPr>
            </w:pPr>
            <w:r>
              <w:rPr>
                <w:sz w:val="20"/>
                <w:szCs w:val="20"/>
              </w:rPr>
              <w:t>8</w:t>
            </w:r>
            <w:r>
              <w:rPr>
                <w:sz w:val="20"/>
                <w:szCs w:val="20"/>
                <w:vertAlign w:val="superscript"/>
              </w:rPr>
              <w:t>th</w:t>
            </w:r>
            <w:r>
              <w:rPr>
                <w:sz w:val="20"/>
                <w:szCs w:val="20"/>
              </w:rPr>
              <w:t xml:space="preserve"> February 2021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C39B9" w14:textId="77777777" w:rsidR="00077BD7" w:rsidRDefault="00EC573A">
            <w:pPr>
              <w:pBdr>
                <w:top w:val="nil"/>
                <w:left w:val="nil"/>
                <w:bottom w:val="nil"/>
                <w:right w:val="nil"/>
                <w:between w:val="nil"/>
              </w:pBdr>
              <w:jc w:val="center"/>
              <w:rPr>
                <w:sz w:val="20"/>
                <w:szCs w:val="20"/>
              </w:rPr>
            </w:pPr>
            <w:r>
              <w:rPr>
                <w:sz w:val="20"/>
                <w:szCs w:val="20"/>
              </w:rPr>
              <w:t>20%</w:t>
            </w:r>
          </w:p>
        </w:tc>
      </w:tr>
      <w:tr w:rsidR="00077BD7" w14:paraId="281B8F22" w14:textId="77777777">
        <w:trPr>
          <w:trHeight w:val="630"/>
        </w:trPr>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FB99E" w14:textId="77777777" w:rsidR="00077BD7" w:rsidRDefault="00EC573A">
            <w:pPr>
              <w:rPr>
                <w:sz w:val="20"/>
                <w:szCs w:val="20"/>
              </w:rPr>
            </w:pPr>
            <w:r>
              <w:rPr>
                <w:sz w:val="20"/>
                <w:szCs w:val="20"/>
              </w:rPr>
              <w:t xml:space="preserve">Phase 2: </w:t>
            </w:r>
          </w:p>
        </w:tc>
        <w:tc>
          <w:tcPr>
            <w:tcW w:w="4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0AFCD" w14:textId="77777777" w:rsidR="00077BD7" w:rsidRDefault="00EC573A">
            <w:pPr>
              <w:numPr>
                <w:ilvl w:val="0"/>
                <w:numId w:val="19"/>
              </w:numPr>
            </w:pPr>
            <w:r>
              <w:rPr>
                <w:sz w:val="20"/>
                <w:szCs w:val="20"/>
              </w:rPr>
              <w:t>Finalized, cleaned National Dataset (including consent variables (see Section 3.3.3(r))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5174C" w14:textId="77777777" w:rsidR="00077BD7" w:rsidRDefault="00EC573A">
            <w:pPr>
              <w:pBdr>
                <w:top w:val="nil"/>
                <w:left w:val="nil"/>
                <w:bottom w:val="nil"/>
                <w:right w:val="nil"/>
                <w:between w:val="nil"/>
              </w:pBdr>
              <w:ind w:left="90"/>
              <w:jc w:val="left"/>
              <w:rPr>
                <w:sz w:val="20"/>
                <w:szCs w:val="20"/>
              </w:rPr>
            </w:pPr>
            <w:r>
              <w:rPr>
                <w:sz w:val="20"/>
                <w:szCs w:val="20"/>
              </w:rPr>
              <w:t>19</w:t>
            </w:r>
            <w:r>
              <w:rPr>
                <w:sz w:val="20"/>
                <w:szCs w:val="20"/>
                <w:vertAlign w:val="superscript"/>
              </w:rPr>
              <w:t>th</w:t>
            </w:r>
            <w:r>
              <w:rPr>
                <w:sz w:val="20"/>
                <w:szCs w:val="20"/>
              </w:rPr>
              <w:t xml:space="preserve"> April 2021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BB7EB" w14:textId="77777777" w:rsidR="00077BD7" w:rsidRDefault="00EC573A">
            <w:pPr>
              <w:pBdr>
                <w:top w:val="nil"/>
                <w:left w:val="nil"/>
                <w:bottom w:val="nil"/>
                <w:right w:val="nil"/>
                <w:between w:val="nil"/>
              </w:pBdr>
              <w:ind w:left="90"/>
              <w:jc w:val="center"/>
              <w:rPr>
                <w:sz w:val="20"/>
                <w:szCs w:val="20"/>
              </w:rPr>
            </w:pPr>
            <w:r>
              <w:rPr>
                <w:sz w:val="20"/>
                <w:szCs w:val="20"/>
              </w:rPr>
              <w:t>10%</w:t>
            </w:r>
          </w:p>
        </w:tc>
      </w:tr>
      <w:tr w:rsidR="00077BD7" w14:paraId="54DAAFD6" w14:textId="77777777">
        <w:trPr>
          <w:trHeight w:val="1017"/>
        </w:trPr>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EE03F" w14:textId="77777777" w:rsidR="00077BD7" w:rsidRDefault="00EC573A">
            <w:pPr>
              <w:rPr>
                <w:sz w:val="20"/>
                <w:szCs w:val="20"/>
              </w:rPr>
            </w:pPr>
            <w:r>
              <w:rPr>
                <w:sz w:val="20"/>
                <w:szCs w:val="20"/>
              </w:rPr>
              <w:t>Phase 3:</w:t>
            </w:r>
          </w:p>
        </w:tc>
        <w:tc>
          <w:tcPr>
            <w:tcW w:w="4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DA303" w14:textId="77777777" w:rsidR="00077BD7" w:rsidRDefault="00EC573A">
            <w:pPr>
              <w:numPr>
                <w:ilvl w:val="0"/>
                <w:numId w:val="19"/>
              </w:numPr>
            </w:pPr>
            <w:r>
              <w:rPr>
                <w:sz w:val="20"/>
                <w:szCs w:val="20"/>
              </w:rPr>
              <w:t>Methodology note (including section on quality metrics and health and safety measures taken (see Section 3.3.7))</w:t>
            </w:r>
          </w:p>
          <w:p w14:paraId="3D636090" w14:textId="77777777" w:rsidR="00077BD7" w:rsidRDefault="00EC573A">
            <w:pPr>
              <w:numPr>
                <w:ilvl w:val="0"/>
                <w:numId w:val="19"/>
              </w:numPr>
            </w:pPr>
            <w:r>
              <w:rPr>
                <w:sz w:val="20"/>
                <w:szCs w:val="20"/>
              </w:rPr>
              <w:t>Field Photographs (5 per sampling location) (see Section 3.3.3(n))</w:t>
            </w:r>
          </w:p>
          <w:p w14:paraId="287C502D" w14:textId="77777777" w:rsidR="00077BD7" w:rsidRDefault="00EC573A">
            <w:pPr>
              <w:numPr>
                <w:ilvl w:val="0"/>
                <w:numId w:val="19"/>
              </w:numPr>
            </w:pPr>
            <w:r>
              <w:rPr>
                <w:sz w:val="20"/>
                <w:szCs w:val="20"/>
              </w:rPr>
              <w:t>Field Maps (see Section 3.3.3(u))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C9C59" w14:textId="77777777" w:rsidR="00077BD7" w:rsidRDefault="00EC573A">
            <w:pPr>
              <w:pBdr>
                <w:top w:val="nil"/>
                <w:left w:val="nil"/>
                <w:bottom w:val="nil"/>
                <w:right w:val="nil"/>
                <w:between w:val="nil"/>
              </w:pBdr>
              <w:ind w:left="90"/>
              <w:jc w:val="left"/>
              <w:rPr>
                <w:sz w:val="20"/>
                <w:szCs w:val="20"/>
              </w:rPr>
            </w:pPr>
            <w:r>
              <w:rPr>
                <w:sz w:val="20"/>
                <w:szCs w:val="20"/>
              </w:rPr>
              <w:t>3</w:t>
            </w:r>
            <w:r>
              <w:rPr>
                <w:sz w:val="20"/>
                <w:szCs w:val="20"/>
                <w:vertAlign w:val="superscript"/>
              </w:rPr>
              <w:t>rd</w:t>
            </w:r>
            <w:r>
              <w:rPr>
                <w:sz w:val="20"/>
                <w:szCs w:val="20"/>
              </w:rPr>
              <w:t xml:space="preserve"> May 2021</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6DF8C" w14:textId="77777777" w:rsidR="00077BD7" w:rsidRDefault="00EC573A">
            <w:pPr>
              <w:pBdr>
                <w:top w:val="nil"/>
                <w:left w:val="nil"/>
                <w:bottom w:val="nil"/>
                <w:right w:val="nil"/>
                <w:between w:val="nil"/>
              </w:pBdr>
              <w:ind w:left="90"/>
              <w:jc w:val="center"/>
              <w:rPr>
                <w:sz w:val="20"/>
                <w:szCs w:val="20"/>
              </w:rPr>
            </w:pPr>
            <w:r>
              <w:rPr>
                <w:sz w:val="20"/>
                <w:szCs w:val="20"/>
              </w:rPr>
              <w:t>30%</w:t>
            </w:r>
          </w:p>
        </w:tc>
      </w:tr>
      <w:tr w:rsidR="00077BD7" w14:paraId="4567DC87" w14:textId="77777777">
        <w:trPr>
          <w:trHeight w:val="1251"/>
        </w:trPr>
        <w:tc>
          <w:tcPr>
            <w:tcW w:w="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8480" w14:textId="77777777" w:rsidR="00077BD7" w:rsidRDefault="00EC573A">
            <w:pPr>
              <w:rPr>
                <w:sz w:val="20"/>
                <w:szCs w:val="20"/>
              </w:rPr>
            </w:pPr>
            <w:r>
              <w:rPr>
                <w:sz w:val="20"/>
                <w:szCs w:val="20"/>
              </w:rPr>
              <w:t>Phase 4:</w:t>
            </w:r>
          </w:p>
        </w:tc>
        <w:tc>
          <w:tcPr>
            <w:tcW w:w="49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00195" w14:textId="77777777" w:rsidR="00077BD7" w:rsidRDefault="00EC573A">
            <w:pPr>
              <w:numPr>
                <w:ilvl w:val="0"/>
                <w:numId w:val="19"/>
              </w:numPr>
              <w:pBdr>
                <w:top w:val="nil"/>
                <w:left w:val="nil"/>
                <w:bottom w:val="nil"/>
                <w:right w:val="nil"/>
                <w:between w:val="nil"/>
              </w:pBdr>
              <w:jc w:val="left"/>
            </w:pPr>
            <w:r>
              <w:rPr>
                <w:sz w:val="20"/>
                <w:szCs w:val="20"/>
              </w:rPr>
              <w:t xml:space="preserve">Assistance with queries on data and methodology </w:t>
            </w:r>
          </w:p>
        </w:tc>
        <w:tc>
          <w:tcPr>
            <w:tcW w:w="36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99E39" w14:textId="77777777" w:rsidR="00077BD7" w:rsidRDefault="00EC573A">
            <w:pPr>
              <w:rPr>
                <w:sz w:val="20"/>
                <w:szCs w:val="20"/>
              </w:rPr>
            </w:pPr>
            <w:r>
              <w:rPr>
                <w:sz w:val="20"/>
                <w:szCs w:val="20"/>
              </w:rPr>
              <w:t xml:space="preserve">Although all final payments will have been made to the Consultant by this point, it is expected that the Consultant continues to work with the Client by responding to queries if any thereafter. </w:t>
            </w:r>
          </w:p>
        </w:tc>
      </w:tr>
    </w:tbl>
    <w:p w14:paraId="3C840F7E" w14:textId="77777777" w:rsidR="00077BD7" w:rsidRDefault="00077BD7">
      <w:pPr>
        <w:rPr>
          <w:sz w:val="20"/>
          <w:szCs w:val="20"/>
        </w:rPr>
      </w:pPr>
    </w:p>
    <w:p w14:paraId="3153368E" w14:textId="77777777" w:rsidR="00077BD7" w:rsidRDefault="00EC573A">
      <w:pPr>
        <w:spacing w:after="120"/>
        <w:rPr>
          <w:sz w:val="20"/>
          <w:szCs w:val="20"/>
        </w:rPr>
      </w:pPr>
      <w:r>
        <w:rPr>
          <w:sz w:val="20"/>
          <w:szCs w:val="20"/>
        </w:rPr>
        <w:t xml:space="preserve">All payments are subject to the deliverables being approved for quality and content, and maybe thus altered, or withheld accordingly. </w:t>
      </w:r>
    </w:p>
    <w:p w14:paraId="6060C0FF" w14:textId="77777777" w:rsidR="00077BD7" w:rsidRDefault="00EC573A">
      <w:pPr>
        <w:spacing w:after="120"/>
        <w:rPr>
          <w:sz w:val="20"/>
          <w:szCs w:val="20"/>
        </w:rPr>
      </w:pPr>
      <w:r>
        <w:rPr>
          <w:sz w:val="20"/>
          <w:szCs w:val="20"/>
        </w:rPr>
        <w:t>The Client shall make payments no later than 14 days of receiving invoice from Client.  The Client shall raise invoice only upon the Client approving a given deliverable(s).</w:t>
      </w:r>
    </w:p>
    <w:sectPr w:rsidR="00077B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EB104" w14:textId="77777777" w:rsidR="00232D47" w:rsidRDefault="00232D47">
      <w:r>
        <w:separator/>
      </w:r>
    </w:p>
  </w:endnote>
  <w:endnote w:type="continuationSeparator" w:id="0">
    <w:p w14:paraId="1EB49F54" w14:textId="77777777" w:rsidR="00232D47" w:rsidRDefault="0023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1A8CC" w14:textId="77777777" w:rsidR="00EC573A" w:rsidRDefault="00EC573A">
    <w:pPr>
      <w:pBdr>
        <w:top w:val="nil"/>
        <w:left w:val="nil"/>
        <w:bottom w:val="nil"/>
        <w:right w:val="nil"/>
        <w:between w:val="nil"/>
      </w:pBdr>
      <w:tabs>
        <w:tab w:val="center" w:pos="4680"/>
        <w:tab w:val="right" w:pos="9360"/>
        <w:tab w:val="left" w:pos="1040"/>
        <w:tab w:val="right" w:pos="9340"/>
      </w:tabs>
      <w:spacing w:after="200" w:line="276" w:lineRule="auto"/>
      <w:jc w:val="left"/>
      <w:rPr>
        <w:sz w:val="22"/>
        <w:szCs w:val="22"/>
      </w:rPr>
    </w:pPr>
    <w:r>
      <w:rPr>
        <w:color w:val="808080"/>
        <w:sz w:val="18"/>
        <w:szCs w:val="18"/>
      </w:rPr>
      <w:tab/>
    </w:r>
    <w:r>
      <w:rPr>
        <w:color w:val="808080"/>
        <w:sz w:val="18"/>
        <w:szCs w:val="18"/>
      </w:rPr>
      <w:tab/>
      <w:t xml:space="preserve">Page </w:t>
    </w:r>
    <w:r>
      <w:rPr>
        <w:b/>
        <w:color w:val="808080"/>
        <w:sz w:val="18"/>
        <w:szCs w:val="18"/>
      </w:rPr>
      <w:fldChar w:fldCharType="begin"/>
    </w:r>
    <w:r>
      <w:rPr>
        <w:b/>
        <w:color w:val="808080"/>
        <w:sz w:val="18"/>
        <w:szCs w:val="18"/>
      </w:rPr>
      <w:instrText>PAGE</w:instrText>
    </w:r>
    <w:r>
      <w:rPr>
        <w:b/>
        <w:color w:val="808080"/>
        <w:sz w:val="18"/>
        <w:szCs w:val="18"/>
      </w:rPr>
      <w:fldChar w:fldCharType="separate"/>
    </w:r>
    <w:r>
      <w:rPr>
        <w:b/>
        <w:noProof/>
        <w:color w:val="808080"/>
        <w:sz w:val="18"/>
        <w:szCs w:val="18"/>
      </w:rPr>
      <w:t>2</w:t>
    </w:r>
    <w:r>
      <w:rPr>
        <w:b/>
        <w:color w:val="808080"/>
        <w:sz w:val="18"/>
        <w:szCs w:val="18"/>
      </w:rPr>
      <w:fldChar w:fldCharType="end"/>
    </w:r>
    <w:r>
      <w:rPr>
        <w:color w:val="808080"/>
        <w:sz w:val="18"/>
        <w:szCs w:val="18"/>
      </w:rPr>
      <w:t xml:space="preserve"> of </w:t>
    </w:r>
    <w:r>
      <w:rPr>
        <w:b/>
        <w:color w:val="808080"/>
        <w:sz w:val="18"/>
        <w:szCs w:val="18"/>
      </w:rPr>
      <w:fldChar w:fldCharType="begin"/>
    </w:r>
    <w:r>
      <w:rPr>
        <w:b/>
        <w:color w:val="808080"/>
        <w:sz w:val="18"/>
        <w:szCs w:val="18"/>
      </w:rPr>
      <w:instrText>NUMPAGES</w:instrText>
    </w:r>
    <w:r>
      <w:rPr>
        <w:b/>
        <w:color w:val="808080"/>
        <w:sz w:val="18"/>
        <w:szCs w:val="18"/>
      </w:rPr>
      <w:fldChar w:fldCharType="separate"/>
    </w:r>
    <w:r>
      <w:rPr>
        <w:b/>
        <w:noProof/>
        <w:color w:val="808080"/>
        <w:sz w:val="18"/>
        <w:szCs w:val="18"/>
      </w:rPr>
      <w:t>3</w:t>
    </w:r>
    <w:r>
      <w:rPr>
        <w:b/>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6C445" w14:textId="77777777" w:rsidR="00232D47" w:rsidRDefault="00232D47">
      <w:r>
        <w:separator/>
      </w:r>
    </w:p>
  </w:footnote>
  <w:footnote w:type="continuationSeparator" w:id="0">
    <w:p w14:paraId="736ED63C" w14:textId="77777777" w:rsidR="00232D47" w:rsidRDefault="00232D47">
      <w:r>
        <w:continuationSeparator/>
      </w:r>
    </w:p>
  </w:footnote>
  <w:footnote w:id="1">
    <w:p w14:paraId="192D5A24" w14:textId="77777777" w:rsidR="00EC573A" w:rsidRDefault="00EC573A">
      <w:pPr>
        <w:pBdr>
          <w:top w:val="nil"/>
          <w:left w:val="nil"/>
          <w:bottom w:val="nil"/>
          <w:right w:val="nil"/>
          <w:between w:val="nil"/>
        </w:pBdr>
        <w:jc w:val="left"/>
        <w:rPr>
          <w:sz w:val="16"/>
          <w:szCs w:val="16"/>
        </w:rPr>
      </w:pPr>
      <w:r>
        <w:rPr>
          <w:vertAlign w:val="superscript"/>
        </w:rPr>
        <w:footnoteRef/>
      </w:r>
      <w:r>
        <w:rPr>
          <w:sz w:val="16"/>
          <w:szCs w:val="16"/>
        </w:rPr>
        <w:t xml:space="preserve"> See also </w:t>
      </w:r>
      <w:hyperlink r:id="rId1">
        <w:r>
          <w:rPr>
            <w:color w:val="1155CC"/>
            <w:sz w:val="16"/>
            <w:szCs w:val="16"/>
            <w:u w:val="single"/>
          </w:rPr>
          <w:t>www.lirneasia.net</w:t>
        </w:r>
      </w:hyperlink>
      <w:r>
        <w:rPr>
          <w:sz w:val="16"/>
          <w:szCs w:val="16"/>
        </w:rPr>
        <w:t xml:space="preserve"> </w:t>
      </w:r>
    </w:p>
  </w:footnote>
  <w:footnote w:id="2">
    <w:p w14:paraId="7BE7E1EE" w14:textId="77777777" w:rsidR="00EC573A" w:rsidRDefault="00EC573A">
      <w:pPr>
        <w:rPr>
          <w:sz w:val="20"/>
          <w:szCs w:val="20"/>
        </w:rPr>
      </w:pPr>
      <w:r>
        <w:rPr>
          <w:vertAlign w:val="superscript"/>
        </w:rPr>
        <w:footnoteRef/>
      </w:r>
      <w:r>
        <w:rPr>
          <w:sz w:val="20"/>
          <w:szCs w:val="20"/>
        </w:rPr>
        <w:t xml:space="preserve"> </w:t>
      </w:r>
      <w:hyperlink r:id="rId2">
        <w:r>
          <w:rPr>
            <w:color w:val="1155CC"/>
            <w:sz w:val="16"/>
            <w:szCs w:val="16"/>
            <w:u w:val="single"/>
          </w:rPr>
          <w:t>https://lirneasia.net/after-access</w:t>
        </w:r>
      </w:hyperlink>
    </w:p>
  </w:footnote>
  <w:footnote w:id="3">
    <w:p w14:paraId="09D352E9" w14:textId="77777777" w:rsidR="00EC573A" w:rsidRDefault="00EC573A">
      <w:pPr>
        <w:pBdr>
          <w:top w:val="nil"/>
          <w:left w:val="nil"/>
          <w:bottom w:val="nil"/>
          <w:right w:val="nil"/>
          <w:between w:val="nil"/>
        </w:pBdr>
        <w:jc w:val="left"/>
        <w:rPr>
          <w:sz w:val="16"/>
          <w:szCs w:val="16"/>
        </w:rPr>
      </w:pPr>
      <w:r>
        <w:rPr>
          <w:vertAlign w:val="superscript"/>
        </w:rPr>
        <w:footnoteRef/>
      </w:r>
      <w:r>
        <w:rPr>
          <w:sz w:val="16"/>
          <w:szCs w:val="16"/>
        </w:rPr>
        <w:t xml:space="preserve"> See for example: </w:t>
      </w:r>
      <w:hyperlink r:id="rId3">
        <w:r>
          <w:rPr>
            <w:color w:val="0000FF"/>
            <w:sz w:val="16"/>
            <w:szCs w:val="16"/>
            <w:u w:val="single"/>
          </w:rPr>
          <w:t>http://lirneasia.net/2007/10/lirneasias-policy-influence-on-mobile-tax-issue-in-sri-lanka/</w:t>
        </w:r>
      </w:hyperlink>
      <w:r>
        <w:rPr>
          <w:sz w:val="16"/>
          <w:szCs w:val="16"/>
        </w:rPr>
        <w:t xml:space="preserve"> , </w:t>
      </w:r>
      <w:hyperlink r:id="rId4">
        <w:r>
          <w:rPr>
            <w:color w:val="1155CC"/>
            <w:sz w:val="16"/>
            <w:szCs w:val="16"/>
            <w:u w:val="single"/>
          </w:rPr>
          <w:t>https://lirneasia.net/2018/01/lirneasia-research-contributes-broadband-included-within-usf-definition-myanmar/</w:t>
        </w:r>
      </w:hyperlink>
      <w:r>
        <w:rPr>
          <w:sz w:val="16"/>
          <w:szCs w:val="16"/>
        </w:rPr>
        <w:t xml:space="preserve"> , </w:t>
      </w:r>
      <w:hyperlink r:id="rId5">
        <w:r>
          <w:rPr>
            <w:color w:val="1155CC"/>
            <w:sz w:val="16"/>
            <w:szCs w:val="16"/>
            <w:u w:val="single"/>
          </w:rPr>
          <w:t>https://lirneasia.net/2012/08/bangladesh-basic-argument-against-proposed-vas-licensing-rules-appears-to-have-been-accepted/</w:t>
        </w:r>
      </w:hyperlink>
      <w:r>
        <w:rPr>
          <w:sz w:val="16"/>
          <w:szCs w:val="16"/>
        </w:rPr>
        <w:t xml:space="preserve"> , </w:t>
      </w:r>
    </w:p>
    <w:p w14:paraId="0B207A68" w14:textId="77777777" w:rsidR="00EC573A" w:rsidRDefault="00232D47">
      <w:pPr>
        <w:pBdr>
          <w:top w:val="nil"/>
          <w:left w:val="nil"/>
          <w:bottom w:val="nil"/>
          <w:right w:val="nil"/>
          <w:between w:val="nil"/>
        </w:pBdr>
        <w:jc w:val="left"/>
        <w:rPr>
          <w:sz w:val="16"/>
          <w:szCs w:val="16"/>
        </w:rPr>
      </w:pPr>
      <w:hyperlink r:id="rId6">
        <w:r w:rsidR="00EC573A">
          <w:rPr>
            <w:color w:val="1155CC"/>
            <w:sz w:val="16"/>
            <w:szCs w:val="16"/>
            <w:u w:val="single"/>
          </w:rPr>
          <w:t>https://lirneasia.net/2020/05/lirneasia-data-frames-the-dialogue-on-distance-education/</w:t>
        </w:r>
      </w:hyperlink>
    </w:p>
  </w:footnote>
  <w:footnote w:id="4">
    <w:p w14:paraId="78049F60" w14:textId="77777777" w:rsidR="00EC573A" w:rsidRDefault="00EC573A">
      <w:pPr>
        <w:rPr>
          <w:sz w:val="20"/>
          <w:szCs w:val="20"/>
        </w:rPr>
      </w:pPr>
      <w:r>
        <w:rPr>
          <w:vertAlign w:val="superscript"/>
        </w:rPr>
        <w:footnoteRef/>
      </w:r>
      <w:r>
        <w:rPr>
          <w:sz w:val="20"/>
          <w:szCs w:val="20"/>
        </w:rPr>
        <w:t xml:space="preserve"> For the two sample options, see Section 3.2.2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AE18B" w14:textId="77777777" w:rsidR="00EC573A" w:rsidRDefault="00EC573A">
    <w:pPr>
      <w:pBdr>
        <w:top w:val="nil"/>
        <w:left w:val="nil"/>
        <w:bottom w:val="nil"/>
        <w:right w:val="nil"/>
        <w:between w:val="nil"/>
      </w:pBdr>
      <w:tabs>
        <w:tab w:val="center" w:pos="4680"/>
        <w:tab w:val="right" w:pos="9360"/>
        <w:tab w:val="right" w:pos="9340"/>
      </w:tabs>
      <w:spacing w:after="200" w:line="276" w:lineRule="auto"/>
      <w:jc w:val="left"/>
      <w:rPr>
        <w:color w:val="808080"/>
        <w:sz w:val="18"/>
        <w:szCs w:val="18"/>
      </w:rPr>
    </w:pPr>
    <w:proofErr w:type="spellStart"/>
    <w:r>
      <w:rPr>
        <w:color w:val="808080"/>
        <w:sz w:val="18"/>
        <w:szCs w:val="18"/>
      </w:rPr>
      <w:t>LIRNEasia</w:t>
    </w:r>
    <w:proofErr w:type="spellEnd"/>
    <w:r>
      <w:rPr>
        <w:color w:val="808080"/>
        <w:sz w:val="18"/>
        <w:szCs w:val="18"/>
      </w:rPr>
      <w:t xml:space="preserve"> RFP: Impact of COVID-19 on households and the workforce in INDIA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A91E5" w14:textId="77777777" w:rsidR="00EC573A" w:rsidRDefault="00EC573A">
    <w:pPr>
      <w:tabs>
        <w:tab w:val="center" w:pos="4680"/>
        <w:tab w:val="right" w:pos="9360"/>
        <w:tab w:val="right" w:pos="9340"/>
      </w:tabs>
      <w:spacing w:after="200" w:line="276" w:lineRule="auto"/>
      <w:jc w:val="left"/>
      <w:rPr>
        <w:color w:val="808080"/>
        <w:sz w:val="18"/>
        <w:szCs w:val="18"/>
      </w:rPr>
    </w:pPr>
    <w:proofErr w:type="spellStart"/>
    <w:r>
      <w:rPr>
        <w:color w:val="808080"/>
        <w:sz w:val="18"/>
        <w:szCs w:val="18"/>
      </w:rPr>
      <w:t>LIRNEasia</w:t>
    </w:r>
    <w:proofErr w:type="spellEnd"/>
    <w:r>
      <w:rPr>
        <w:color w:val="808080"/>
        <w:sz w:val="18"/>
        <w:szCs w:val="18"/>
      </w:rPr>
      <w:t xml:space="preserve"> RFP: Impact of COVID-19 on households and the workforce in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44E"/>
    <w:multiLevelType w:val="multilevel"/>
    <w:tmpl w:val="3B8AA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A0B32"/>
    <w:multiLevelType w:val="multilevel"/>
    <w:tmpl w:val="43C2F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2B70C5"/>
    <w:multiLevelType w:val="multilevel"/>
    <w:tmpl w:val="0130DE1C"/>
    <w:lvl w:ilvl="0">
      <w:start w:val="3"/>
      <w:numFmt w:val="decimal"/>
      <w:lvlText w:val="%1."/>
      <w:lvlJc w:val="left"/>
      <w:pPr>
        <w:ind w:left="300" w:hanging="300"/>
      </w:pPr>
      <w:rPr>
        <w:rFonts w:ascii="Calibri" w:eastAsia="Calibri" w:hAnsi="Calibri" w:cs="Calibri"/>
        <w:b/>
        <w:sz w:val="20"/>
        <w:szCs w:val="20"/>
        <w:vertAlign w:val="baseline"/>
      </w:rPr>
    </w:lvl>
    <w:lvl w:ilvl="1">
      <w:start w:val="1"/>
      <w:numFmt w:val="decimal"/>
      <w:lvlText w:val="%1.%2."/>
      <w:lvlJc w:val="left"/>
      <w:pPr>
        <w:ind w:left="360" w:hanging="360"/>
      </w:pPr>
      <w:rPr>
        <w:rFonts w:ascii="Calibri" w:eastAsia="Calibri" w:hAnsi="Calibri" w:cs="Calibri"/>
        <w:b/>
        <w:sz w:val="20"/>
        <w:szCs w:val="20"/>
        <w:vertAlign w:val="baseline"/>
      </w:rPr>
    </w:lvl>
    <w:lvl w:ilvl="2">
      <w:start w:val="1"/>
      <w:numFmt w:val="decimal"/>
      <w:lvlText w:val="%1.%2.%3."/>
      <w:lvlJc w:val="left"/>
      <w:pPr>
        <w:ind w:left="600" w:hanging="600"/>
      </w:pPr>
      <w:rPr>
        <w:rFonts w:ascii="Calibri" w:eastAsia="Calibri" w:hAnsi="Calibri" w:cs="Calibri"/>
        <w:b/>
        <w:sz w:val="20"/>
        <w:szCs w:val="20"/>
        <w:vertAlign w:val="baseline"/>
      </w:rPr>
    </w:lvl>
    <w:lvl w:ilvl="3">
      <w:start w:val="1"/>
      <w:numFmt w:val="decimal"/>
      <w:lvlText w:val="%1.%2.%3.%4."/>
      <w:lvlJc w:val="left"/>
      <w:pPr>
        <w:ind w:left="600" w:hanging="600"/>
      </w:pPr>
      <w:rPr>
        <w:rFonts w:ascii="Calibri" w:eastAsia="Calibri" w:hAnsi="Calibri" w:cs="Calibri"/>
        <w:b/>
        <w:sz w:val="20"/>
        <w:szCs w:val="20"/>
        <w:vertAlign w:val="baseline"/>
      </w:rPr>
    </w:lvl>
    <w:lvl w:ilvl="4">
      <w:start w:val="1"/>
      <w:numFmt w:val="decimal"/>
      <w:lvlText w:val="%1.%2.%3.%4.%5."/>
      <w:lvlJc w:val="left"/>
      <w:pPr>
        <w:ind w:left="600" w:hanging="600"/>
      </w:pPr>
      <w:rPr>
        <w:rFonts w:ascii="Calibri" w:eastAsia="Calibri" w:hAnsi="Calibri" w:cs="Calibri"/>
        <w:b/>
        <w:sz w:val="20"/>
        <w:szCs w:val="20"/>
        <w:vertAlign w:val="baseline"/>
      </w:rPr>
    </w:lvl>
    <w:lvl w:ilvl="5">
      <w:start w:val="1"/>
      <w:numFmt w:val="decimal"/>
      <w:lvlText w:val="%1.%2.%3.%4.%5.%6."/>
      <w:lvlJc w:val="left"/>
      <w:pPr>
        <w:ind w:left="900" w:hanging="900"/>
      </w:pPr>
      <w:rPr>
        <w:rFonts w:ascii="Calibri" w:eastAsia="Calibri" w:hAnsi="Calibri" w:cs="Calibri"/>
        <w:b/>
        <w:sz w:val="20"/>
        <w:szCs w:val="20"/>
        <w:vertAlign w:val="baseline"/>
      </w:rPr>
    </w:lvl>
    <w:lvl w:ilvl="6">
      <w:start w:val="1"/>
      <w:numFmt w:val="decimal"/>
      <w:lvlText w:val="%1.%2.%3.%4.%5.%6.%7."/>
      <w:lvlJc w:val="left"/>
      <w:pPr>
        <w:ind w:left="900" w:hanging="900"/>
      </w:pPr>
      <w:rPr>
        <w:rFonts w:ascii="Calibri" w:eastAsia="Calibri" w:hAnsi="Calibri" w:cs="Calibri"/>
        <w:b/>
        <w:sz w:val="20"/>
        <w:szCs w:val="20"/>
        <w:vertAlign w:val="baseline"/>
      </w:rPr>
    </w:lvl>
    <w:lvl w:ilvl="7">
      <w:start w:val="1"/>
      <w:numFmt w:val="decimal"/>
      <w:lvlText w:val="%1.%2.%3.%4.%5.%6.%7.%8."/>
      <w:lvlJc w:val="left"/>
      <w:pPr>
        <w:ind w:left="1200" w:hanging="1200"/>
      </w:pPr>
      <w:rPr>
        <w:rFonts w:ascii="Calibri" w:eastAsia="Calibri" w:hAnsi="Calibri" w:cs="Calibri"/>
        <w:b/>
        <w:sz w:val="20"/>
        <w:szCs w:val="20"/>
        <w:vertAlign w:val="baseline"/>
      </w:rPr>
    </w:lvl>
    <w:lvl w:ilvl="8">
      <w:start w:val="1"/>
      <w:numFmt w:val="decimal"/>
      <w:lvlText w:val="%1.%2.%3.%4.%5.%6.%7.%8.%9."/>
      <w:lvlJc w:val="left"/>
      <w:pPr>
        <w:ind w:left="1200" w:hanging="1200"/>
      </w:pPr>
      <w:rPr>
        <w:rFonts w:ascii="Calibri" w:eastAsia="Calibri" w:hAnsi="Calibri" w:cs="Calibri"/>
        <w:b/>
        <w:sz w:val="20"/>
        <w:szCs w:val="20"/>
        <w:vertAlign w:val="baseline"/>
      </w:rPr>
    </w:lvl>
  </w:abstractNum>
  <w:abstractNum w:abstractNumId="3" w15:restartNumberingAfterBreak="0">
    <w:nsid w:val="11FB0583"/>
    <w:multiLevelType w:val="multilevel"/>
    <w:tmpl w:val="2482E28C"/>
    <w:lvl w:ilvl="0">
      <w:start w:val="1"/>
      <w:numFmt w:val="lowerLetter"/>
      <w:lvlText w:val="%1)"/>
      <w:lvlJc w:val="left"/>
      <w:pPr>
        <w:ind w:left="720" w:hanging="360"/>
      </w:pPr>
      <w:rPr>
        <w:sz w:val="20"/>
        <w:szCs w:val="20"/>
        <w:vertAlign w:val="baseline"/>
      </w:rPr>
    </w:lvl>
    <w:lvl w:ilvl="1">
      <w:start w:val="1"/>
      <w:numFmt w:val="lowerLetter"/>
      <w:lvlText w:val="%2."/>
      <w:lvlJc w:val="left"/>
      <w:pPr>
        <w:ind w:left="1380" w:hanging="300"/>
      </w:pPr>
      <w:rPr>
        <w:sz w:val="20"/>
        <w:szCs w:val="20"/>
        <w:vertAlign w:val="baseline"/>
      </w:rPr>
    </w:lvl>
    <w:lvl w:ilvl="2">
      <w:start w:val="1"/>
      <w:numFmt w:val="lowerRoman"/>
      <w:lvlText w:val="%3."/>
      <w:lvlJc w:val="left"/>
      <w:pPr>
        <w:ind w:left="2111" w:hanging="247"/>
      </w:pPr>
      <w:rPr>
        <w:sz w:val="20"/>
        <w:szCs w:val="20"/>
        <w:vertAlign w:val="baseline"/>
      </w:rPr>
    </w:lvl>
    <w:lvl w:ilvl="3">
      <w:start w:val="1"/>
      <w:numFmt w:val="decimal"/>
      <w:lvlText w:val="%4."/>
      <w:lvlJc w:val="left"/>
      <w:pPr>
        <w:ind w:left="2820" w:hanging="300"/>
      </w:pPr>
      <w:rPr>
        <w:sz w:val="20"/>
        <w:szCs w:val="20"/>
        <w:vertAlign w:val="baseline"/>
      </w:rPr>
    </w:lvl>
    <w:lvl w:ilvl="4">
      <w:start w:val="1"/>
      <w:numFmt w:val="lowerLetter"/>
      <w:lvlText w:val="%5."/>
      <w:lvlJc w:val="left"/>
      <w:pPr>
        <w:ind w:left="3540" w:hanging="300"/>
      </w:pPr>
      <w:rPr>
        <w:sz w:val="20"/>
        <w:szCs w:val="20"/>
        <w:vertAlign w:val="baseline"/>
      </w:rPr>
    </w:lvl>
    <w:lvl w:ilvl="5">
      <w:start w:val="1"/>
      <w:numFmt w:val="lowerRoman"/>
      <w:lvlText w:val="%6."/>
      <w:lvlJc w:val="left"/>
      <w:pPr>
        <w:ind w:left="4271" w:hanging="246"/>
      </w:pPr>
      <w:rPr>
        <w:sz w:val="20"/>
        <w:szCs w:val="20"/>
        <w:vertAlign w:val="baseline"/>
      </w:rPr>
    </w:lvl>
    <w:lvl w:ilvl="6">
      <w:start w:val="1"/>
      <w:numFmt w:val="decimal"/>
      <w:lvlText w:val="%7."/>
      <w:lvlJc w:val="left"/>
      <w:pPr>
        <w:ind w:left="4980" w:hanging="300"/>
      </w:pPr>
      <w:rPr>
        <w:sz w:val="20"/>
        <w:szCs w:val="20"/>
        <w:vertAlign w:val="baseline"/>
      </w:rPr>
    </w:lvl>
    <w:lvl w:ilvl="7">
      <w:start w:val="1"/>
      <w:numFmt w:val="lowerLetter"/>
      <w:lvlText w:val="%8."/>
      <w:lvlJc w:val="left"/>
      <w:pPr>
        <w:ind w:left="5700" w:hanging="300"/>
      </w:pPr>
      <w:rPr>
        <w:sz w:val="20"/>
        <w:szCs w:val="20"/>
        <w:vertAlign w:val="baseline"/>
      </w:rPr>
    </w:lvl>
    <w:lvl w:ilvl="8">
      <w:start w:val="1"/>
      <w:numFmt w:val="lowerRoman"/>
      <w:lvlText w:val="%9."/>
      <w:lvlJc w:val="left"/>
      <w:pPr>
        <w:ind w:left="6431" w:hanging="247"/>
      </w:pPr>
      <w:rPr>
        <w:sz w:val="20"/>
        <w:szCs w:val="20"/>
        <w:vertAlign w:val="baseline"/>
      </w:rPr>
    </w:lvl>
  </w:abstractNum>
  <w:abstractNum w:abstractNumId="4" w15:restartNumberingAfterBreak="0">
    <w:nsid w:val="152615B7"/>
    <w:multiLevelType w:val="multilevel"/>
    <w:tmpl w:val="7DB85C4C"/>
    <w:lvl w:ilvl="0">
      <w:start w:val="1"/>
      <w:numFmt w:val="bullet"/>
      <w:lvlText w:val="▪"/>
      <w:lvlJc w:val="left"/>
      <w:pPr>
        <w:ind w:left="720" w:hanging="360"/>
      </w:pPr>
      <w:rPr>
        <w:rFonts w:ascii="Calibri" w:eastAsia="Calibri" w:hAnsi="Calibri" w:cs="Calibri"/>
        <w:i/>
        <w:sz w:val="20"/>
        <w:szCs w:val="20"/>
        <w:vertAlign w:val="baseline"/>
      </w:rPr>
    </w:lvl>
    <w:lvl w:ilvl="1">
      <w:start w:val="1"/>
      <w:numFmt w:val="bullet"/>
      <w:lvlText w:val="o"/>
      <w:lvlJc w:val="left"/>
      <w:pPr>
        <w:ind w:left="1380" w:hanging="300"/>
      </w:pPr>
      <w:rPr>
        <w:rFonts w:ascii="Calibri" w:eastAsia="Calibri" w:hAnsi="Calibri" w:cs="Calibri"/>
        <w:i/>
        <w:sz w:val="20"/>
        <w:szCs w:val="20"/>
        <w:vertAlign w:val="baseline"/>
      </w:rPr>
    </w:lvl>
    <w:lvl w:ilvl="2">
      <w:start w:val="1"/>
      <w:numFmt w:val="bullet"/>
      <w:lvlText w:val="▪"/>
      <w:lvlJc w:val="left"/>
      <w:pPr>
        <w:ind w:left="2100" w:hanging="300"/>
      </w:pPr>
      <w:rPr>
        <w:rFonts w:ascii="Calibri" w:eastAsia="Calibri" w:hAnsi="Calibri" w:cs="Calibri"/>
        <w:i/>
        <w:sz w:val="20"/>
        <w:szCs w:val="20"/>
        <w:vertAlign w:val="baseline"/>
      </w:rPr>
    </w:lvl>
    <w:lvl w:ilvl="3">
      <w:start w:val="1"/>
      <w:numFmt w:val="bullet"/>
      <w:lvlText w:val="•"/>
      <w:lvlJc w:val="left"/>
      <w:pPr>
        <w:ind w:left="2820" w:hanging="300"/>
      </w:pPr>
      <w:rPr>
        <w:rFonts w:ascii="Calibri" w:eastAsia="Calibri" w:hAnsi="Calibri" w:cs="Calibri"/>
        <w:i/>
        <w:sz w:val="20"/>
        <w:szCs w:val="20"/>
        <w:vertAlign w:val="baseline"/>
      </w:rPr>
    </w:lvl>
    <w:lvl w:ilvl="4">
      <w:start w:val="1"/>
      <w:numFmt w:val="bullet"/>
      <w:lvlText w:val="o"/>
      <w:lvlJc w:val="left"/>
      <w:pPr>
        <w:ind w:left="3540" w:hanging="300"/>
      </w:pPr>
      <w:rPr>
        <w:rFonts w:ascii="Calibri" w:eastAsia="Calibri" w:hAnsi="Calibri" w:cs="Calibri"/>
        <w:i/>
        <w:sz w:val="20"/>
        <w:szCs w:val="20"/>
        <w:vertAlign w:val="baseline"/>
      </w:rPr>
    </w:lvl>
    <w:lvl w:ilvl="5">
      <w:start w:val="1"/>
      <w:numFmt w:val="bullet"/>
      <w:lvlText w:val="▪"/>
      <w:lvlJc w:val="left"/>
      <w:pPr>
        <w:ind w:left="4260" w:hanging="300"/>
      </w:pPr>
      <w:rPr>
        <w:rFonts w:ascii="Calibri" w:eastAsia="Calibri" w:hAnsi="Calibri" w:cs="Calibri"/>
        <w:i/>
        <w:sz w:val="20"/>
        <w:szCs w:val="20"/>
        <w:vertAlign w:val="baseline"/>
      </w:rPr>
    </w:lvl>
    <w:lvl w:ilvl="6">
      <w:start w:val="1"/>
      <w:numFmt w:val="bullet"/>
      <w:lvlText w:val="•"/>
      <w:lvlJc w:val="left"/>
      <w:pPr>
        <w:ind w:left="4980" w:hanging="300"/>
      </w:pPr>
      <w:rPr>
        <w:rFonts w:ascii="Calibri" w:eastAsia="Calibri" w:hAnsi="Calibri" w:cs="Calibri"/>
        <w:i/>
        <w:sz w:val="20"/>
        <w:szCs w:val="20"/>
        <w:vertAlign w:val="baseline"/>
      </w:rPr>
    </w:lvl>
    <w:lvl w:ilvl="7">
      <w:start w:val="1"/>
      <w:numFmt w:val="bullet"/>
      <w:lvlText w:val="o"/>
      <w:lvlJc w:val="left"/>
      <w:pPr>
        <w:ind w:left="5700" w:hanging="300"/>
      </w:pPr>
      <w:rPr>
        <w:rFonts w:ascii="Calibri" w:eastAsia="Calibri" w:hAnsi="Calibri" w:cs="Calibri"/>
        <w:i/>
        <w:sz w:val="20"/>
        <w:szCs w:val="20"/>
        <w:vertAlign w:val="baseline"/>
      </w:rPr>
    </w:lvl>
    <w:lvl w:ilvl="8">
      <w:start w:val="1"/>
      <w:numFmt w:val="bullet"/>
      <w:lvlText w:val="▪"/>
      <w:lvlJc w:val="left"/>
      <w:pPr>
        <w:ind w:left="6420" w:hanging="300"/>
      </w:pPr>
      <w:rPr>
        <w:rFonts w:ascii="Calibri" w:eastAsia="Calibri" w:hAnsi="Calibri" w:cs="Calibri"/>
        <w:i/>
        <w:sz w:val="20"/>
        <w:szCs w:val="20"/>
        <w:vertAlign w:val="baseline"/>
      </w:rPr>
    </w:lvl>
  </w:abstractNum>
  <w:abstractNum w:abstractNumId="5" w15:restartNumberingAfterBreak="0">
    <w:nsid w:val="15E06F6D"/>
    <w:multiLevelType w:val="multilevel"/>
    <w:tmpl w:val="010A2A96"/>
    <w:lvl w:ilvl="0">
      <w:start w:val="1"/>
      <w:numFmt w:val="decimal"/>
      <w:lvlText w:val="%1."/>
      <w:lvlJc w:val="left"/>
      <w:pPr>
        <w:ind w:left="720" w:hanging="360"/>
      </w:pPr>
      <w:rPr>
        <w:sz w:val="20"/>
        <w:szCs w:val="20"/>
        <w:vertAlign w:val="baseline"/>
      </w:rPr>
    </w:lvl>
    <w:lvl w:ilvl="1">
      <w:start w:val="1"/>
      <w:numFmt w:val="lowerLetter"/>
      <w:lvlText w:val="%2."/>
      <w:lvlJc w:val="left"/>
      <w:pPr>
        <w:ind w:left="1380" w:hanging="300"/>
      </w:pPr>
      <w:rPr>
        <w:sz w:val="20"/>
        <w:szCs w:val="20"/>
        <w:vertAlign w:val="baseline"/>
      </w:rPr>
    </w:lvl>
    <w:lvl w:ilvl="2">
      <w:start w:val="1"/>
      <w:numFmt w:val="lowerRoman"/>
      <w:lvlText w:val="%3."/>
      <w:lvlJc w:val="left"/>
      <w:pPr>
        <w:ind w:left="2111" w:hanging="247"/>
      </w:pPr>
      <w:rPr>
        <w:sz w:val="20"/>
        <w:szCs w:val="20"/>
        <w:vertAlign w:val="baseline"/>
      </w:rPr>
    </w:lvl>
    <w:lvl w:ilvl="3">
      <w:start w:val="1"/>
      <w:numFmt w:val="decimal"/>
      <w:lvlText w:val="%4."/>
      <w:lvlJc w:val="left"/>
      <w:pPr>
        <w:ind w:left="2820" w:hanging="300"/>
      </w:pPr>
      <w:rPr>
        <w:sz w:val="20"/>
        <w:szCs w:val="20"/>
        <w:vertAlign w:val="baseline"/>
      </w:rPr>
    </w:lvl>
    <w:lvl w:ilvl="4">
      <w:start w:val="1"/>
      <w:numFmt w:val="lowerLetter"/>
      <w:lvlText w:val="%5."/>
      <w:lvlJc w:val="left"/>
      <w:pPr>
        <w:ind w:left="3540" w:hanging="300"/>
      </w:pPr>
      <w:rPr>
        <w:sz w:val="20"/>
        <w:szCs w:val="20"/>
        <w:vertAlign w:val="baseline"/>
      </w:rPr>
    </w:lvl>
    <w:lvl w:ilvl="5">
      <w:start w:val="1"/>
      <w:numFmt w:val="lowerRoman"/>
      <w:lvlText w:val="%6."/>
      <w:lvlJc w:val="left"/>
      <w:pPr>
        <w:ind w:left="4271" w:hanging="246"/>
      </w:pPr>
      <w:rPr>
        <w:sz w:val="20"/>
        <w:szCs w:val="20"/>
        <w:vertAlign w:val="baseline"/>
      </w:rPr>
    </w:lvl>
    <w:lvl w:ilvl="6">
      <w:start w:val="1"/>
      <w:numFmt w:val="decimal"/>
      <w:lvlText w:val="%7."/>
      <w:lvlJc w:val="left"/>
      <w:pPr>
        <w:ind w:left="4980" w:hanging="300"/>
      </w:pPr>
      <w:rPr>
        <w:sz w:val="20"/>
        <w:szCs w:val="20"/>
        <w:vertAlign w:val="baseline"/>
      </w:rPr>
    </w:lvl>
    <w:lvl w:ilvl="7">
      <w:start w:val="1"/>
      <w:numFmt w:val="lowerLetter"/>
      <w:lvlText w:val="%8."/>
      <w:lvlJc w:val="left"/>
      <w:pPr>
        <w:ind w:left="5700" w:hanging="300"/>
      </w:pPr>
      <w:rPr>
        <w:sz w:val="20"/>
        <w:szCs w:val="20"/>
        <w:vertAlign w:val="baseline"/>
      </w:rPr>
    </w:lvl>
    <w:lvl w:ilvl="8">
      <w:start w:val="1"/>
      <w:numFmt w:val="lowerRoman"/>
      <w:lvlText w:val="%9."/>
      <w:lvlJc w:val="left"/>
      <w:pPr>
        <w:ind w:left="6431" w:hanging="247"/>
      </w:pPr>
      <w:rPr>
        <w:sz w:val="20"/>
        <w:szCs w:val="20"/>
        <w:vertAlign w:val="baseline"/>
      </w:rPr>
    </w:lvl>
  </w:abstractNum>
  <w:abstractNum w:abstractNumId="6" w15:restartNumberingAfterBreak="0">
    <w:nsid w:val="18152366"/>
    <w:multiLevelType w:val="multilevel"/>
    <w:tmpl w:val="6F58D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4D5425"/>
    <w:multiLevelType w:val="multilevel"/>
    <w:tmpl w:val="CB0E8FF0"/>
    <w:lvl w:ilvl="0">
      <w:start w:val="1"/>
      <w:numFmt w:val="decimal"/>
      <w:lvlText w:val="%1."/>
      <w:lvlJc w:val="left"/>
      <w:pPr>
        <w:ind w:left="450" w:hanging="360"/>
      </w:pPr>
      <w:rPr>
        <w:rFonts w:ascii="Calibri" w:eastAsia="Calibri" w:hAnsi="Calibri" w:cs="Calibri"/>
        <w:smallCaps w:val="0"/>
        <w:strike w:val="0"/>
        <w:color w:val="000000"/>
        <w:sz w:val="20"/>
        <w:szCs w:val="20"/>
        <w:u w:val="none"/>
        <w:vertAlign w:val="baseline"/>
      </w:rPr>
    </w:lvl>
    <w:lvl w:ilvl="1">
      <w:start w:val="1"/>
      <w:numFmt w:val="lowerLetter"/>
      <w:lvlText w:val="%2."/>
      <w:lvlJc w:val="left"/>
      <w:pPr>
        <w:ind w:left="1110" w:hanging="300"/>
      </w:pPr>
      <w:rPr>
        <w:rFonts w:ascii="Calibri" w:eastAsia="Calibri" w:hAnsi="Calibri" w:cs="Calibri"/>
        <w:smallCaps w:val="0"/>
        <w:strike w:val="0"/>
        <w:color w:val="000000"/>
        <w:sz w:val="20"/>
        <w:szCs w:val="20"/>
        <w:u w:val="none"/>
        <w:vertAlign w:val="baseline"/>
      </w:rPr>
    </w:lvl>
    <w:lvl w:ilvl="2">
      <w:start w:val="1"/>
      <w:numFmt w:val="lowerRoman"/>
      <w:lvlText w:val="%3."/>
      <w:lvlJc w:val="left"/>
      <w:pPr>
        <w:ind w:left="1841" w:hanging="247"/>
      </w:pPr>
      <w:rPr>
        <w:rFonts w:ascii="Calibri" w:eastAsia="Calibri" w:hAnsi="Calibri" w:cs="Calibri"/>
        <w:smallCaps w:val="0"/>
        <w:strike w:val="0"/>
        <w:color w:val="000000"/>
        <w:sz w:val="20"/>
        <w:szCs w:val="20"/>
        <w:u w:val="none"/>
        <w:vertAlign w:val="baseline"/>
      </w:rPr>
    </w:lvl>
    <w:lvl w:ilvl="3">
      <w:start w:val="1"/>
      <w:numFmt w:val="decimal"/>
      <w:lvlText w:val="%4."/>
      <w:lvlJc w:val="left"/>
      <w:pPr>
        <w:ind w:left="2550" w:hanging="300"/>
      </w:pPr>
      <w:rPr>
        <w:rFonts w:ascii="Calibri" w:eastAsia="Calibri" w:hAnsi="Calibri" w:cs="Calibri"/>
        <w:smallCaps w:val="0"/>
        <w:strike w:val="0"/>
        <w:color w:val="000000"/>
        <w:sz w:val="20"/>
        <w:szCs w:val="20"/>
        <w:u w:val="none"/>
        <w:vertAlign w:val="baseline"/>
      </w:rPr>
    </w:lvl>
    <w:lvl w:ilvl="4">
      <w:start w:val="1"/>
      <w:numFmt w:val="lowerLetter"/>
      <w:lvlText w:val="%5."/>
      <w:lvlJc w:val="left"/>
      <w:pPr>
        <w:ind w:left="3270" w:hanging="300"/>
      </w:pPr>
      <w:rPr>
        <w:rFonts w:ascii="Calibri" w:eastAsia="Calibri" w:hAnsi="Calibri" w:cs="Calibri"/>
        <w:smallCaps w:val="0"/>
        <w:strike w:val="0"/>
        <w:color w:val="000000"/>
        <w:sz w:val="20"/>
        <w:szCs w:val="20"/>
        <w:u w:val="none"/>
        <w:vertAlign w:val="baseline"/>
      </w:rPr>
    </w:lvl>
    <w:lvl w:ilvl="5">
      <w:start w:val="1"/>
      <w:numFmt w:val="lowerRoman"/>
      <w:lvlText w:val="%6."/>
      <w:lvlJc w:val="left"/>
      <w:pPr>
        <w:ind w:left="4001" w:hanging="246"/>
      </w:pPr>
      <w:rPr>
        <w:rFonts w:ascii="Calibri" w:eastAsia="Calibri" w:hAnsi="Calibri" w:cs="Calibri"/>
        <w:smallCaps w:val="0"/>
        <w:strike w:val="0"/>
        <w:color w:val="000000"/>
        <w:sz w:val="20"/>
        <w:szCs w:val="20"/>
        <w:u w:val="none"/>
        <w:vertAlign w:val="baseline"/>
      </w:rPr>
    </w:lvl>
    <w:lvl w:ilvl="6">
      <w:start w:val="1"/>
      <w:numFmt w:val="decimal"/>
      <w:lvlText w:val="%7."/>
      <w:lvlJc w:val="left"/>
      <w:pPr>
        <w:ind w:left="4710" w:hanging="300"/>
      </w:pPr>
      <w:rPr>
        <w:rFonts w:ascii="Calibri" w:eastAsia="Calibri" w:hAnsi="Calibri" w:cs="Calibri"/>
        <w:smallCaps w:val="0"/>
        <w:strike w:val="0"/>
        <w:color w:val="000000"/>
        <w:sz w:val="20"/>
        <w:szCs w:val="20"/>
        <w:u w:val="none"/>
        <w:vertAlign w:val="baseline"/>
      </w:rPr>
    </w:lvl>
    <w:lvl w:ilvl="7">
      <w:start w:val="1"/>
      <w:numFmt w:val="lowerLetter"/>
      <w:lvlText w:val="%8."/>
      <w:lvlJc w:val="left"/>
      <w:pPr>
        <w:ind w:left="5430" w:hanging="300"/>
      </w:pPr>
      <w:rPr>
        <w:rFonts w:ascii="Calibri" w:eastAsia="Calibri" w:hAnsi="Calibri" w:cs="Calibri"/>
        <w:smallCaps w:val="0"/>
        <w:strike w:val="0"/>
        <w:color w:val="000000"/>
        <w:sz w:val="20"/>
        <w:szCs w:val="20"/>
        <w:u w:val="none"/>
        <w:vertAlign w:val="baseline"/>
      </w:rPr>
    </w:lvl>
    <w:lvl w:ilvl="8">
      <w:start w:val="1"/>
      <w:numFmt w:val="lowerRoman"/>
      <w:lvlText w:val="%9."/>
      <w:lvlJc w:val="left"/>
      <w:pPr>
        <w:ind w:left="6161" w:hanging="247"/>
      </w:pPr>
      <w:rPr>
        <w:rFonts w:ascii="Calibri" w:eastAsia="Calibri" w:hAnsi="Calibri" w:cs="Calibri"/>
        <w:smallCaps w:val="0"/>
        <w:strike w:val="0"/>
        <w:color w:val="000000"/>
        <w:sz w:val="20"/>
        <w:szCs w:val="20"/>
        <w:u w:val="none"/>
        <w:vertAlign w:val="baseline"/>
      </w:rPr>
    </w:lvl>
  </w:abstractNum>
  <w:abstractNum w:abstractNumId="8" w15:restartNumberingAfterBreak="0">
    <w:nsid w:val="219E5195"/>
    <w:multiLevelType w:val="multilevel"/>
    <w:tmpl w:val="EEB2B4BE"/>
    <w:lvl w:ilvl="0">
      <w:start w:val="1"/>
      <w:numFmt w:val="bullet"/>
      <w:lvlText w:val="▪"/>
      <w:lvlJc w:val="left"/>
      <w:pPr>
        <w:ind w:left="720" w:hanging="360"/>
      </w:pPr>
      <w:rPr>
        <w:rFonts w:ascii="Calibri" w:eastAsia="Calibri" w:hAnsi="Calibri" w:cs="Calibri"/>
        <w:i/>
        <w:sz w:val="20"/>
        <w:szCs w:val="20"/>
        <w:vertAlign w:val="baseline"/>
      </w:rPr>
    </w:lvl>
    <w:lvl w:ilvl="1">
      <w:start w:val="1"/>
      <w:numFmt w:val="bullet"/>
      <w:lvlText w:val="o"/>
      <w:lvlJc w:val="left"/>
      <w:pPr>
        <w:ind w:left="1380" w:hanging="300"/>
      </w:pPr>
      <w:rPr>
        <w:rFonts w:ascii="Calibri" w:eastAsia="Calibri" w:hAnsi="Calibri" w:cs="Calibri"/>
        <w:i/>
        <w:sz w:val="20"/>
        <w:szCs w:val="20"/>
        <w:vertAlign w:val="baseline"/>
      </w:rPr>
    </w:lvl>
    <w:lvl w:ilvl="2">
      <w:start w:val="1"/>
      <w:numFmt w:val="bullet"/>
      <w:lvlText w:val="▪"/>
      <w:lvlJc w:val="left"/>
      <w:pPr>
        <w:ind w:left="2100" w:hanging="300"/>
      </w:pPr>
      <w:rPr>
        <w:rFonts w:ascii="Calibri" w:eastAsia="Calibri" w:hAnsi="Calibri" w:cs="Calibri"/>
        <w:i/>
        <w:sz w:val="20"/>
        <w:szCs w:val="20"/>
        <w:vertAlign w:val="baseline"/>
      </w:rPr>
    </w:lvl>
    <w:lvl w:ilvl="3">
      <w:start w:val="1"/>
      <w:numFmt w:val="bullet"/>
      <w:lvlText w:val="•"/>
      <w:lvlJc w:val="left"/>
      <w:pPr>
        <w:ind w:left="2820" w:hanging="300"/>
      </w:pPr>
      <w:rPr>
        <w:rFonts w:ascii="Calibri" w:eastAsia="Calibri" w:hAnsi="Calibri" w:cs="Calibri"/>
        <w:i/>
        <w:sz w:val="20"/>
        <w:szCs w:val="20"/>
        <w:vertAlign w:val="baseline"/>
      </w:rPr>
    </w:lvl>
    <w:lvl w:ilvl="4">
      <w:start w:val="1"/>
      <w:numFmt w:val="bullet"/>
      <w:lvlText w:val="o"/>
      <w:lvlJc w:val="left"/>
      <w:pPr>
        <w:ind w:left="3540" w:hanging="300"/>
      </w:pPr>
      <w:rPr>
        <w:rFonts w:ascii="Calibri" w:eastAsia="Calibri" w:hAnsi="Calibri" w:cs="Calibri"/>
        <w:i/>
        <w:sz w:val="20"/>
        <w:szCs w:val="20"/>
        <w:vertAlign w:val="baseline"/>
      </w:rPr>
    </w:lvl>
    <w:lvl w:ilvl="5">
      <w:start w:val="1"/>
      <w:numFmt w:val="bullet"/>
      <w:lvlText w:val="▪"/>
      <w:lvlJc w:val="left"/>
      <w:pPr>
        <w:ind w:left="4260" w:hanging="300"/>
      </w:pPr>
      <w:rPr>
        <w:rFonts w:ascii="Calibri" w:eastAsia="Calibri" w:hAnsi="Calibri" w:cs="Calibri"/>
        <w:i/>
        <w:sz w:val="20"/>
        <w:szCs w:val="20"/>
        <w:vertAlign w:val="baseline"/>
      </w:rPr>
    </w:lvl>
    <w:lvl w:ilvl="6">
      <w:start w:val="1"/>
      <w:numFmt w:val="bullet"/>
      <w:lvlText w:val="•"/>
      <w:lvlJc w:val="left"/>
      <w:pPr>
        <w:ind w:left="4980" w:hanging="300"/>
      </w:pPr>
      <w:rPr>
        <w:rFonts w:ascii="Calibri" w:eastAsia="Calibri" w:hAnsi="Calibri" w:cs="Calibri"/>
        <w:i/>
        <w:sz w:val="20"/>
        <w:szCs w:val="20"/>
        <w:vertAlign w:val="baseline"/>
      </w:rPr>
    </w:lvl>
    <w:lvl w:ilvl="7">
      <w:start w:val="1"/>
      <w:numFmt w:val="bullet"/>
      <w:lvlText w:val="o"/>
      <w:lvlJc w:val="left"/>
      <w:pPr>
        <w:ind w:left="5700" w:hanging="300"/>
      </w:pPr>
      <w:rPr>
        <w:rFonts w:ascii="Calibri" w:eastAsia="Calibri" w:hAnsi="Calibri" w:cs="Calibri"/>
        <w:i/>
        <w:sz w:val="20"/>
        <w:szCs w:val="20"/>
        <w:vertAlign w:val="baseline"/>
      </w:rPr>
    </w:lvl>
    <w:lvl w:ilvl="8">
      <w:start w:val="1"/>
      <w:numFmt w:val="bullet"/>
      <w:lvlText w:val="▪"/>
      <w:lvlJc w:val="left"/>
      <w:pPr>
        <w:ind w:left="6420" w:hanging="300"/>
      </w:pPr>
      <w:rPr>
        <w:rFonts w:ascii="Calibri" w:eastAsia="Calibri" w:hAnsi="Calibri" w:cs="Calibri"/>
        <w:i/>
        <w:sz w:val="20"/>
        <w:szCs w:val="20"/>
        <w:vertAlign w:val="baseline"/>
      </w:rPr>
    </w:lvl>
  </w:abstractNum>
  <w:abstractNum w:abstractNumId="9" w15:restartNumberingAfterBreak="0">
    <w:nsid w:val="24230114"/>
    <w:multiLevelType w:val="multilevel"/>
    <w:tmpl w:val="F96AF14A"/>
    <w:lvl w:ilvl="0">
      <w:start w:val="1"/>
      <w:numFmt w:val="decimal"/>
      <w:lvlText w:val="%1)"/>
      <w:lvlJc w:val="left"/>
      <w:pPr>
        <w:ind w:left="300" w:hanging="300"/>
      </w:pPr>
      <w:rPr>
        <w:sz w:val="20"/>
        <w:szCs w:val="20"/>
        <w:vertAlign w:val="baseline"/>
      </w:rPr>
    </w:lvl>
    <w:lvl w:ilvl="1">
      <w:start w:val="1"/>
      <w:numFmt w:val="lowerLetter"/>
      <w:lvlText w:val="%2)"/>
      <w:lvlJc w:val="left"/>
      <w:pPr>
        <w:ind w:left="720" w:hanging="360"/>
      </w:pPr>
      <w:rPr>
        <w:sz w:val="20"/>
        <w:szCs w:val="20"/>
        <w:vertAlign w:val="baseline"/>
      </w:rPr>
    </w:lvl>
    <w:lvl w:ilvl="2">
      <w:start w:val="1"/>
      <w:numFmt w:val="lowerRoman"/>
      <w:lvlText w:val="%3)"/>
      <w:lvlJc w:val="left"/>
      <w:pPr>
        <w:ind w:left="1020" w:hanging="300"/>
      </w:pPr>
      <w:rPr>
        <w:sz w:val="20"/>
        <w:szCs w:val="20"/>
        <w:vertAlign w:val="baseline"/>
      </w:rPr>
    </w:lvl>
    <w:lvl w:ilvl="3">
      <w:start w:val="1"/>
      <w:numFmt w:val="decimal"/>
      <w:lvlText w:val="(%4)"/>
      <w:lvlJc w:val="left"/>
      <w:pPr>
        <w:ind w:left="1380" w:hanging="300"/>
      </w:pPr>
      <w:rPr>
        <w:sz w:val="20"/>
        <w:szCs w:val="20"/>
        <w:vertAlign w:val="baseline"/>
      </w:rPr>
    </w:lvl>
    <w:lvl w:ilvl="4">
      <w:start w:val="1"/>
      <w:numFmt w:val="lowerLetter"/>
      <w:lvlText w:val="(%5)"/>
      <w:lvlJc w:val="left"/>
      <w:pPr>
        <w:ind w:left="1740" w:hanging="300"/>
      </w:pPr>
      <w:rPr>
        <w:sz w:val="20"/>
        <w:szCs w:val="20"/>
        <w:vertAlign w:val="baseline"/>
      </w:rPr>
    </w:lvl>
    <w:lvl w:ilvl="5">
      <w:start w:val="1"/>
      <w:numFmt w:val="lowerRoman"/>
      <w:lvlText w:val="(%6)"/>
      <w:lvlJc w:val="left"/>
      <w:pPr>
        <w:ind w:left="2100" w:hanging="300"/>
      </w:pPr>
      <w:rPr>
        <w:sz w:val="20"/>
        <w:szCs w:val="20"/>
        <w:vertAlign w:val="baseline"/>
      </w:rPr>
    </w:lvl>
    <w:lvl w:ilvl="6">
      <w:start w:val="1"/>
      <w:numFmt w:val="decimal"/>
      <w:lvlText w:val="%7."/>
      <w:lvlJc w:val="left"/>
      <w:pPr>
        <w:ind w:left="2460" w:hanging="300"/>
      </w:pPr>
      <w:rPr>
        <w:sz w:val="20"/>
        <w:szCs w:val="20"/>
        <w:vertAlign w:val="baseline"/>
      </w:rPr>
    </w:lvl>
    <w:lvl w:ilvl="7">
      <w:start w:val="1"/>
      <w:numFmt w:val="lowerLetter"/>
      <w:lvlText w:val="%8."/>
      <w:lvlJc w:val="left"/>
      <w:pPr>
        <w:ind w:left="2820" w:hanging="300"/>
      </w:pPr>
      <w:rPr>
        <w:sz w:val="20"/>
        <w:szCs w:val="20"/>
        <w:vertAlign w:val="baseline"/>
      </w:rPr>
    </w:lvl>
    <w:lvl w:ilvl="8">
      <w:start w:val="1"/>
      <w:numFmt w:val="lowerRoman"/>
      <w:lvlText w:val="%9."/>
      <w:lvlJc w:val="left"/>
      <w:pPr>
        <w:ind w:left="3180" w:hanging="300"/>
      </w:pPr>
      <w:rPr>
        <w:sz w:val="20"/>
        <w:szCs w:val="20"/>
        <w:vertAlign w:val="baseline"/>
      </w:rPr>
    </w:lvl>
  </w:abstractNum>
  <w:abstractNum w:abstractNumId="10" w15:restartNumberingAfterBreak="0">
    <w:nsid w:val="3A5A4979"/>
    <w:multiLevelType w:val="multilevel"/>
    <w:tmpl w:val="C354F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643CFF"/>
    <w:multiLevelType w:val="multilevel"/>
    <w:tmpl w:val="848C6630"/>
    <w:lvl w:ilvl="0">
      <w:start w:val="1"/>
      <w:numFmt w:val="decimal"/>
      <w:lvlText w:val="%1)"/>
      <w:lvlJc w:val="left"/>
      <w:pPr>
        <w:ind w:left="300" w:hanging="300"/>
      </w:pPr>
      <w:rPr>
        <w:sz w:val="20"/>
        <w:szCs w:val="20"/>
        <w:vertAlign w:val="baseline"/>
      </w:rPr>
    </w:lvl>
    <w:lvl w:ilvl="1">
      <w:start w:val="1"/>
      <w:numFmt w:val="lowerLetter"/>
      <w:lvlText w:val="%2)"/>
      <w:lvlJc w:val="left"/>
      <w:pPr>
        <w:ind w:left="720" w:hanging="360"/>
      </w:pPr>
      <w:rPr>
        <w:b w:val="0"/>
        <w:sz w:val="20"/>
        <w:szCs w:val="20"/>
        <w:vertAlign w:val="baseline"/>
      </w:rPr>
    </w:lvl>
    <w:lvl w:ilvl="2">
      <w:start w:val="1"/>
      <w:numFmt w:val="lowerRoman"/>
      <w:lvlText w:val="%3)"/>
      <w:lvlJc w:val="left"/>
      <w:pPr>
        <w:ind w:left="1576" w:hanging="300"/>
      </w:pPr>
      <w:rPr>
        <w:sz w:val="20"/>
        <w:szCs w:val="20"/>
        <w:vertAlign w:val="baseline"/>
      </w:rPr>
    </w:lvl>
    <w:lvl w:ilvl="3">
      <w:start w:val="1"/>
      <w:numFmt w:val="decimal"/>
      <w:lvlText w:val="(%4)"/>
      <w:lvlJc w:val="left"/>
      <w:pPr>
        <w:ind w:left="1380" w:hanging="300"/>
      </w:pPr>
      <w:rPr>
        <w:sz w:val="20"/>
        <w:szCs w:val="20"/>
        <w:vertAlign w:val="baseline"/>
      </w:rPr>
    </w:lvl>
    <w:lvl w:ilvl="4">
      <w:start w:val="1"/>
      <w:numFmt w:val="lowerLetter"/>
      <w:lvlText w:val="(%5)"/>
      <w:lvlJc w:val="left"/>
      <w:pPr>
        <w:ind w:left="1740" w:hanging="300"/>
      </w:pPr>
      <w:rPr>
        <w:sz w:val="20"/>
        <w:szCs w:val="20"/>
        <w:vertAlign w:val="baseline"/>
      </w:rPr>
    </w:lvl>
    <w:lvl w:ilvl="5">
      <w:start w:val="1"/>
      <w:numFmt w:val="lowerRoman"/>
      <w:lvlText w:val="(%6)"/>
      <w:lvlJc w:val="left"/>
      <w:pPr>
        <w:ind w:left="2100" w:hanging="300"/>
      </w:pPr>
      <w:rPr>
        <w:sz w:val="20"/>
        <w:szCs w:val="20"/>
        <w:vertAlign w:val="baseline"/>
      </w:rPr>
    </w:lvl>
    <w:lvl w:ilvl="6">
      <w:start w:val="1"/>
      <w:numFmt w:val="decimal"/>
      <w:lvlText w:val="%7."/>
      <w:lvlJc w:val="left"/>
      <w:pPr>
        <w:ind w:left="2460" w:hanging="300"/>
      </w:pPr>
      <w:rPr>
        <w:sz w:val="20"/>
        <w:szCs w:val="20"/>
        <w:vertAlign w:val="baseline"/>
      </w:rPr>
    </w:lvl>
    <w:lvl w:ilvl="7">
      <w:start w:val="1"/>
      <w:numFmt w:val="lowerLetter"/>
      <w:lvlText w:val="%8."/>
      <w:lvlJc w:val="left"/>
      <w:pPr>
        <w:ind w:left="2820" w:hanging="300"/>
      </w:pPr>
      <w:rPr>
        <w:sz w:val="20"/>
        <w:szCs w:val="20"/>
        <w:vertAlign w:val="baseline"/>
      </w:rPr>
    </w:lvl>
    <w:lvl w:ilvl="8">
      <w:start w:val="1"/>
      <w:numFmt w:val="lowerRoman"/>
      <w:lvlText w:val="%9."/>
      <w:lvlJc w:val="left"/>
      <w:pPr>
        <w:ind w:left="3180" w:hanging="300"/>
      </w:pPr>
      <w:rPr>
        <w:sz w:val="20"/>
        <w:szCs w:val="20"/>
        <w:vertAlign w:val="baseline"/>
      </w:rPr>
    </w:lvl>
  </w:abstractNum>
  <w:abstractNum w:abstractNumId="12" w15:restartNumberingAfterBreak="0">
    <w:nsid w:val="3CCC2538"/>
    <w:multiLevelType w:val="multilevel"/>
    <w:tmpl w:val="1C7C155C"/>
    <w:lvl w:ilvl="0">
      <w:start w:val="1"/>
      <w:numFmt w:val="decimal"/>
      <w:lvlText w:val="%1."/>
      <w:lvlJc w:val="left"/>
      <w:pPr>
        <w:ind w:left="720" w:hanging="360"/>
      </w:pPr>
      <w:rPr>
        <w:rFonts w:ascii="Calibri" w:eastAsia="Calibri" w:hAnsi="Calibri" w:cs="Calibri"/>
        <w:sz w:val="20"/>
        <w:szCs w:val="20"/>
        <w:vertAlign w:val="baseline"/>
      </w:rPr>
    </w:lvl>
    <w:lvl w:ilvl="1">
      <w:start w:val="1"/>
      <w:numFmt w:val="bullet"/>
      <w:lvlText w:val="o"/>
      <w:lvlJc w:val="left"/>
      <w:pPr>
        <w:ind w:left="1380" w:hanging="300"/>
      </w:pPr>
      <w:rPr>
        <w:rFonts w:ascii="Calibri" w:eastAsia="Calibri" w:hAnsi="Calibri" w:cs="Calibri"/>
        <w:sz w:val="20"/>
        <w:szCs w:val="20"/>
        <w:vertAlign w:val="baseline"/>
      </w:rPr>
    </w:lvl>
    <w:lvl w:ilvl="2">
      <w:start w:val="1"/>
      <w:numFmt w:val="bullet"/>
      <w:lvlText w:val="▪"/>
      <w:lvlJc w:val="left"/>
      <w:pPr>
        <w:ind w:left="2100" w:hanging="300"/>
      </w:pPr>
      <w:rPr>
        <w:rFonts w:ascii="Calibri" w:eastAsia="Calibri" w:hAnsi="Calibri" w:cs="Calibri"/>
        <w:sz w:val="20"/>
        <w:szCs w:val="20"/>
        <w:vertAlign w:val="baseline"/>
      </w:rPr>
    </w:lvl>
    <w:lvl w:ilvl="3">
      <w:start w:val="1"/>
      <w:numFmt w:val="bullet"/>
      <w:lvlText w:val="•"/>
      <w:lvlJc w:val="left"/>
      <w:pPr>
        <w:ind w:left="2820" w:hanging="300"/>
      </w:pPr>
      <w:rPr>
        <w:rFonts w:ascii="Calibri" w:eastAsia="Calibri" w:hAnsi="Calibri" w:cs="Calibri"/>
        <w:sz w:val="20"/>
        <w:szCs w:val="20"/>
        <w:vertAlign w:val="baseline"/>
      </w:rPr>
    </w:lvl>
    <w:lvl w:ilvl="4">
      <w:start w:val="1"/>
      <w:numFmt w:val="bullet"/>
      <w:lvlText w:val="o"/>
      <w:lvlJc w:val="left"/>
      <w:pPr>
        <w:ind w:left="3540" w:hanging="300"/>
      </w:pPr>
      <w:rPr>
        <w:rFonts w:ascii="Calibri" w:eastAsia="Calibri" w:hAnsi="Calibri" w:cs="Calibri"/>
        <w:sz w:val="20"/>
        <w:szCs w:val="20"/>
        <w:vertAlign w:val="baseline"/>
      </w:rPr>
    </w:lvl>
    <w:lvl w:ilvl="5">
      <w:start w:val="1"/>
      <w:numFmt w:val="bullet"/>
      <w:lvlText w:val="▪"/>
      <w:lvlJc w:val="left"/>
      <w:pPr>
        <w:ind w:left="4260" w:hanging="300"/>
      </w:pPr>
      <w:rPr>
        <w:rFonts w:ascii="Calibri" w:eastAsia="Calibri" w:hAnsi="Calibri" w:cs="Calibri"/>
        <w:sz w:val="20"/>
        <w:szCs w:val="20"/>
        <w:vertAlign w:val="baseline"/>
      </w:rPr>
    </w:lvl>
    <w:lvl w:ilvl="6">
      <w:start w:val="1"/>
      <w:numFmt w:val="bullet"/>
      <w:lvlText w:val="•"/>
      <w:lvlJc w:val="left"/>
      <w:pPr>
        <w:ind w:left="4980" w:hanging="300"/>
      </w:pPr>
      <w:rPr>
        <w:rFonts w:ascii="Calibri" w:eastAsia="Calibri" w:hAnsi="Calibri" w:cs="Calibri"/>
        <w:sz w:val="20"/>
        <w:szCs w:val="20"/>
        <w:vertAlign w:val="baseline"/>
      </w:rPr>
    </w:lvl>
    <w:lvl w:ilvl="7">
      <w:start w:val="1"/>
      <w:numFmt w:val="bullet"/>
      <w:lvlText w:val="o"/>
      <w:lvlJc w:val="left"/>
      <w:pPr>
        <w:ind w:left="5700" w:hanging="300"/>
      </w:pPr>
      <w:rPr>
        <w:rFonts w:ascii="Calibri" w:eastAsia="Calibri" w:hAnsi="Calibri" w:cs="Calibri"/>
        <w:sz w:val="20"/>
        <w:szCs w:val="20"/>
        <w:vertAlign w:val="baseline"/>
      </w:rPr>
    </w:lvl>
    <w:lvl w:ilvl="8">
      <w:start w:val="1"/>
      <w:numFmt w:val="bullet"/>
      <w:lvlText w:val="▪"/>
      <w:lvlJc w:val="left"/>
      <w:pPr>
        <w:ind w:left="6420" w:hanging="300"/>
      </w:pPr>
      <w:rPr>
        <w:rFonts w:ascii="Calibri" w:eastAsia="Calibri" w:hAnsi="Calibri" w:cs="Calibri"/>
        <w:sz w:val="20"/>
        <w:szCs w:val="20"/>
        <w:vertAlign w:val="baseline"/>
      </w:rPr>
    </w:lvl>
  </w:abstractNum>
  <w:abstractNum w:abstractNumId="13" w15:restartNumberingAfterBreak="0">
    <w:nsid w:val="42306972"/>
    <w:multiLevelType w:val="multilevel"/>
    <w:tmpl w:val="09402A0E"/>
    <w:lvl w:ilvl="0">
      <w:start w:val="1"/>
      <w:numFmt w:val="bullet"/>
      <w:lvlText w:val="▪"/>
      <w:lvlJc w:val="left"/>
      <w:pPr>
        <w:ind w:left="720" w:hanging="360"/>
      </w:pPr>
      <w:rPr>
        <w:sz w:val="20"/>
        <w:szCs w:val="20"/>
        <w:vertAlign w:val="baseline"/>
      </w:rPr>
    </w:lvl>
    <w:lvl w:ilvl="1">
      <w:start w:val="1"/>
      <w:numFmt w:val="bullet"/>
      <w:lvlText w:val="o"/>
      <w:lvlJc w:val="left"/>
      <w:pPr>
        <w:ind w:left="1380" w:hanging="300"/>
      </w:pPr>
      <w:rPr>
        <w:sz w:val="20"/>
        <w:szCs w:val="20"/>
        <w:vertAlign w:val="baseline"/>
      </w:rPr>
    </w:lvl>
    <w:lvl w:ilvl="2">
      <w:start w:val="1"/>
      <w:numFmt w:val="bullet"/>
      <w:lvlText w:val="▪"/>
      <w:lvlJc w:val="left"/>
      <w:pPr>
        <w:ind w:left="2100" w:hanging="300"/>
      </w:pPr>
      <w:rPr>
        <w:sz w:val="20"/>
        <w:szCs w:val="20"/>
        <w:vertAlign w:val="baseline"/>
      </w:rPr>
    </w:lvl>
    <w:lvl w:ilvl="3">
      <w:start w:val="1"/>
      <w:numFmt w:val="bullet"/>
      <w:lvlText w:val="•"/>
      <w:lvlJc w:val="left"/>
      <w:pPr>
        <w:ind w:left="2820" w:hanging="300"/>
      </w:pPr>
      <w:rPr>
        <w:sz w:val="20"/>
        <w:szCs w:val="20"/>
        <w:vertAlign w:val="baseline"/>
      </w:rPr>
    </w:lvl>
    <w:lvl w:ilvl="4">
      <w:start w:val="1"/>
      <w:numFmt w:val="bullet"/>
      <w:lvlText w:val="o"/>
      <w:lvlJc w:val="left"/>
      <w:pPr>
        <w:ind w:left="3540" w:hanging="300"/>
      </w:pPr>
      <w:rPr>
        <w:sz w:val="20"/>
        <w:szCs w:val="20"/>
        <w:vertAlign w:val="baseline"/>
      </w:rPr>
    </w:lvl>
    <w:lvl w:ilvl="5">
      <w:start w:val="1"/>
      <w:numFmt w:val="bullet"/>
      <w:lvlText w:val="▪"/>
      <w:lvlJc w:val="left"/>
      <w:pPr>
        <w:ind w:left="4260" w:hanging="300"/>
      </w:pPr>
      <w:rPr>
        <w:sz w:val="20"/>
        <w:szCs w:val="20"/>
        <w:vertAlign w:val="baseline"/>
      </w:rPr>
    </w:lvl>
    <w:lvl w:ilvl="6">
      <w:start w:val="1"/>
      <w:numFmt w:val="bullet"/>
      <w:lvlText w:val="•"/>
      <w:lvlJc w:val="left"/>
      <w:pPr>
        <w:ind w:left="4980" w:hanging="300"/>
      </w:pPr>
      <w:rPr>
        <w:sz w:val="20"/>
        <w:szCs w:val="20"/>
        <w:vertAlign w:val="baseline"/>
      </w:rPr>
    </w:lvl>
    <w:lvl w:ilvl="7">
      <w:start w:val="1"/>
      <w:numFmt w:val="bullet"/>
      <w:lvlText w:val="o"/>
      <w:lvlJc w:val="left"/>
      <w:pPr>
        <w:ind w:left="5700" w:hanging="300"/>
      </w:pPr>
      <w:rPr>
        <w:sz w:val="20"/>
        <w:szCs w:val="20"/>
        <w:vertAlign w:val="baseline"/>
      </w:rPr>
    </w:lvl>
    <w:lvl w:ilvl="8">
      <w:start w:val="1"/>
      <w:numFmt w:val="bullet"/>
      <w:lvlText w:val="▪"/>
      <w:lvlJc w:val="left"/>
      <w:pPr>
        <w:ind w:left="6420" w:hanging="300"/>
      </w:pPr>
      <w:rPr>
        <w:sz w:val="20"/>
        <w:szCs w:val="20"/>
        <w:vertAlign w:val="baseline"/>
      </w:rPr>
    </w:lvl>
  </w:abstractNum>
  <w:abstractNum w:abstractNumId="14" w15:restartNumberingAfterBreak="0">
    <w:nsid w:val="436838CB"/>
    <w:multiLevelType w:val="multilevel"/>
    <w:tmpl w:val="ED801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05216A"/>
    <w:multiLevelType w:val="multilevel"/>
    <w:tmpl w:val="1444BB8C"/>
    <w:lvl w:ilvl="0">
      <w:start w:val="1"/>
      <w:numFmt w:val="decimal"/>
      <w:lvlText w:val="%1)"/>
      <w:lvlJc w:val="left"/>
      <w:pPr>
        <w:ind w:left="300" w:hanging="300"/>
      </w:pPr>
      <w:rPr>
        <w:sz w:val="20"/>
        <w:szCs w:val="20"/>
        <w:vertAlign w:val="baseline"/>
      </w:rPr>
    </w:lvl>
    <w:lvl w:ilvl="1">
      <w:start w:val="1"/>
      <w:numFmt w:val="lowerLetter"/>
      <w:lvlText w:val="%2)"/>
      <w:lvlJc w:val="left"/>
      <w:pPr>
        <w:ind w:left="720" w:hanging="360"/>
      </w:pPr>
      <w:rPr>
        <w:sz w:val="20"/>
        <w:szCs w:val="20"/>
        <w:vertAlign w:val="baseline"/>
      </w:rPr>
    </w:lvl>
    <w:lvl w:ilvl="2">
      <w:start w:val="1"/>
      <w:numFmt w:val="lowerRoman"/>
      <w:lvlText w:val="%3)"/>
      <w:lvlJc w:val="left"/>
      <w:pPr>
        <w:ind w:left="1020" w:hanging="300"/>
      </w:pPr>
      <w:rPr>
        <w:sz w:val="20"/>
        <w:szCs w:val="20"/>
        <w:vertAlign w:val="baseline"/>
      </w:rPr>
    </w:lvl>
    <w:lvl w:ilvl="3">
      <w:start w:val="1"/>
      <w:numFmt w:val="decimal"/>
      <w:lvlText w:val="(%4)"/>
      <w:lvlJc w:val="left"/>
      <w:pPr>
        <w:ind w:left="1380" w:hanging="300"/>
      </w:pPr>
      <w:rPr>
        <w:sz w:val="20"/>
        <w:szCs w:val="20"/>
        <w:vertAlign w:val="baseline"/>
      </w:rPr>
    </w:lvl>
    <w:lvl w:ilvl="4">
      <w:start w:val="1"/>
      <w:numFmt w:val="lowerLetter"/>
      <w:lvlText w:val="(%5)"/>
      <w:lvlJc w:val="left"/>
      <w:pPr>
        <w:ind w:left="1740" w:hanging="300"/>
      </w:pPr>
      <w:rPr>
        <w:sz w:val="20"/>
        <w:szCs w:val="20"/>
        <w:vertAlign w:val="baseline"/>
      </w:rPr>
    </w:lvl>
    <w:lvl w:ilvl="5">
      <w:start w:val="1"/>
      <w:numFmt w:val="lowerRoman"/>
      <w:lvlText w:val="(%6)"/>
      <w:lvlJc w:val="left"/>
      <w:pPr>
        <w:ind w:left="2100" w:hanging="300"/>
      </w:pPr>
      <w:rPr>
        <w:sz w:val="20"/>
        <w:szCs w:val="20"/>
        <w:vertAlign w:val="baseline"/>
      </w:rPr>
    </w:lvl>
    <w:lvl w:ilvl="6">
      <w:start w:val="1"/>
      <w:numFmt w:val="decimal"/>
      <w:lvlText w:val="%7."/>
      <w:lvlJc w:val="left"/>
      <w:pPr>
        <w:ind w:left="2460" w:hanging="300"/>
      </w:pPr>
      <w:rPr>
        <w:sz w:val="20"/>
        <w:szCs w:val="20"/>
        <w:vertAlign w:val="baseline"/>
      </w:rPr>
    </w:lvl>
    <w:lvl w:ilvl="7">
      <w:start w:val="1"/>
      <w:numFmt w:val="lowerLetter"/>
      <w:lvlText w:val="%8."/>
      <w:lvlJc w:val="left"/>
      <w:pPr>
        <w:ind w:left="2820" w:hanging="300"/>
      </w:pPr>
      <w:rPr>
        <w:sz w:val="20"/>
        <w:szCs w:val="20"/>
        <w:vertAlign w:val="baseline"/>
      </w:rPr>
    </w:lvl>
    <w:lvl w:ilvl="8">
      <w:start w:val="1"/>
      <w:numFmt w:val="lowerRoman"/>
      <w:lvlText w:val="%9."/>
      <w:lvlJc w:val="left"/>
      <w:pPr>
        <w:ind w:left="3180" w:hanging="300"/>
      </w:pPr>
      <w:rPr>
        <w:sz w:val="20"/>
        <w:szCs w:val="20"/>
        <w:vertAlign w:val="baseline"/>
      </w:rPr>
    </w:lvl>
  </w:abstractNum>
  <w:abstractNum w:abstractNumId="16" w15:restartNumberingAfterBreak="0">
    <w:nsid w:val="47C058C5"/>
    <w:multiLevelType w:val="multilevel"/>
    <w:tmpl w:val="6A526546"/>
    <w:lvl w:ilvl="0">
      <w:start w:val="1"/>
      <w:numFmt w:val="bullet"/>
      <w:lvlText w:val="▪"/>
      <w:lvlJc w:val="left"/>
      <w:pPr>
        <w:ind w:left="720" w:hanging="360"/>
      </w:pPr>
      <w:rPr>
        <w:rFonts w:ascii="Calibri" w:eastAsia="Calibri" w:hAnsi="Calibri" w:cs="Calibri"/>
        <w:i/>
        <w:sz w:val="20"/>
        <w:szCs w:val="20"/>
        <w:vertAlign w:val="baseline"/>
      </w:rPr>
    </w:lvl>
    <w:lvl w:ilvl="1">
      <w:start w:val="1"/>
      <w:numFmt w:val="bullet"/>
      <w:lvlText w:val="o"/>
      <w:lvlJc w:val="left"/>
      <w:pPr>
        <w:ind w:left="1380" w:hanging="300"/>
      </w:pPr>
      <w:rPr>
        <w:rFonts w:ascii="Calibri" w:eastAsia="Calibri" w:hAnsi="Calibri" w:cs="Calibri"/>
        <w:i/>
        <w:sz w:val="20"/>
        <w:szCs w:val="20"/>
        <w:vertAlign w:val="baseline"/>
      </w:rPr>
    </w:lvl>
    <w:lvl w:ilvl="2">
      <w:start w:val="1"/>
      <w:numFmt w:val="bullet"/>
      <w:lvlText w:val="▪"/>
      <w:lvlJc w:val="left"/>
      <w:pPr>
        <w:ind w:left="2100" w:hanging="300"/>
      </w:pPr>
      <w:rPr>
        <w:rFonts w:ascii="Calibri" w:eastAsia="Calibri" w:hAnsi="Calibri" w:cs="Calibri"/>
        <w:i/>
        <w:sz w:val="20"/>
        <w:szCs w:val="20"/>
        <w:vertAlign w:val="baseline"/>
      </w:rPr>
    </w:lvl>
    <w:lvl w:ilvl="3">
      <w:start w:val="1"/>
      <w:numFmt w:val="bullet"/>
      <w:lvlText w:val="•"/>
      <w:lvlJc w:val="left"/>
      <w:pPr>
        <w:ind w:left="2820" w:hanging="300"/>
      </w:pPr>
      <w:rPr>
        <w:rFonts w:ascii="Calibri" w:eastAsia="Calibri" w:hAnsi="Calibri" w:cs="Calibri"/>
        <w:i/>
        <w:sz w:val="20"/>
        <w:szCs w:val="20"/>
        <w:vertAlign w:val="baseline"/>
      </w:rPr>
    </w:lvl>
    <w:lvl w:ilvl="4">
      <w:start w:val="1"/>
      <w:numFmt w:val="bullet"/>
      <w:lvlText w:val="o"/>
      <w:lvlJc w:val="left"/>
      <w:pPr>
        <w:ind w:left="3540" w:hanging="300"/>
      </w:pPr>
      <w:rPr>
        <w:rFonts w:ascii="Calibri" w:eastAsia="Calibri" w:hAnsi="Calibri" w:cs="Calibri"/>
        <w:i/>
        <w:sz w:val="20"/>
        <w:szCs w:val="20"/>
        <w:vertAlign w:val="baseline"/>
      </w:rPr>
    </w:lvl>
    <w:lvl w:ilvl="5">
      <w:start w:val="1"/>
      <w:numFmt w:val="bullet"/>
      <w:lvlText w:val="▪"/>
      <w:lvlJc w:val="left"/>
      <w:pPr>
        <w:ind w:left="4260" w:hanging="300"/>
      </w:pPr>
      <w:rPr>
        <w:rFonts w:ascii="Calibri" w:eastAsia="Calibri" w:hAnsi="Calibri" w:cs="Calibri"/>
        <w:i/>
        <w:sz w:val="20"/>
        <w:szCs w:val="20"/>
        <w:vertAlign w:val="baseline"/>
      </w:rPr>
    </w:lvl>
    <w:lvl w:ilvl="6">
      <w:start w:val="1"/>
      <w:numFmt w:val="bullet"/>
      <w:lvlText w:val="•"/>
      <w:lvlJc w:val="left"/>
      <w:pPr>
        <w:ind w:left="4980" w:hanging="300"/>
      </w:pPr>
      <w:rPr>
        <w:rFonts w:ascii="Calibri" w:eastAsia="Calibri" w:hAnsi="Calibri" w:cs="Calibri"/>
        <w:i/>
        <w:sz w:val="20"/>
        <w:szCs w:val="20"/>
        <w:vertAlign w:val="baseline"/>
      </w:rPr>
    </w:lvl>
    <w:lvl w:ilvl="7">
      <w:start w:val="1"/>
      <w:numFmt w:val="bullet"/>
      <w:lvlText w:val="o"/>
      <w:lvlJc w:val="left"/>
      <w:pPr>
        <w:ind w:left="5700" w:hanging="300"/>
      </w:pPr>
      <w:rPr>
        <w:rFonts w:ascii="Calibri" w:eastAsia="Calibri" w:hAnsi="Calibri" w:cs="Calibri"/>
        <w:i/>
        <w:sz w:val="20"/>
        <w:szCs w:val="20"/>
        <w:vertAlign w:val="baseline"/>
      </w:rPr>
    </w:lvl>
    <w:lvl w:ilvl="8">
      <w:start w:val="1"/>
      <w:numFmt w:val="bullet"/>
      <w:lvlText w:val="▪"/>
      <w:lvlJc w:val="left"/>
      <w:pPr>
        <w:ind w:left="6420" w:hanging="300"/>
      </w:pPr>
      <w:rPr>
        <w:rFonts w:ascii="Calibri" w:eastAsia="Calibri" w:hAnsi="Calibri" w:cs="Calibri"/>
        <w:i/>
        <w:sz w:val="20"/>
        <w:szCs w:val="20"/>
        <w:vertAlign w:val="baseline"/>
      </w:rPr>
    </w:lvl>
  </w:abstractNum>
  <w:abstractNum w:abstractNumId="17" w15:restartNumberingAfterBreak="0">
    <w:nsid w:val="47D156F5"/>
    <w:multiLevelType w:val="multilevel"/>
    <w:tmpl w:val="8AB015BE"/>
    <w:lvl w:ilvl="0">
      <w:start w:val="1"/>
      <w:numFmt w:val="lowerLetter"/>
      <w:lvlText w:val="%1)"/>
      <w:lvlJc w:val="left"/>
      <w:pPr>
        <w:ind w:left="720" w:hanging="360"/>
      </w:pPr>
      <w:rPr>
        <w:sz w:val="20"/>
        <w:szCs w:val="20"/>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left"/>
      <w:pPr>
        <w:ind w:left="2111" w:hanging="247"/>
      </w:pPr>
      <w:rPr>
        <w:sz w:val="20"/>
        <w:szCs w:val="20"/>
        <w:vertAlign w:val="baseline"/>
      </w:rPr>
    </w:lvl>
    <w:lvl w:ilvl="3">
      <w:start w:val="1"/>
      <w:numFmt w:val="decimal"/>
      <w:lvlText w:val="%4."/>
      <w:lvlJc w:val="left"/>
      <w:pPr>
        <w:ind w:left="2820" w:hanging="300"/>
      </w:pPr>
      <w:rPr>
        <w:sz w:val="20"/>
        <w:szCs w:val="20"/>
        <w:vertAlign w:val="baseline"/>
      </w:rPr>
    </w:lvl>
    <w:lvl w:ilvl="4">
      <w:start w:val="1"/>
      <w:numFmt w:val="lowerLetter"/>
      <w:lvlText w:val="%5."/>
      <w:lvlJc w:val="left"/>
      <w:pPr>
        <w:ind w:left="3540" w:hanging="300"/>
      </w:pPr>
      <w:rPr>
        <w:sz w:val="20"/>
        <w:szCs w:val="20"/>
        <w:vertAlign w:val="baseline"/>
      </w:rPr>
    </w:lvl>
    <w:lvl w:ilvl="5">
      <w:start w:val="1"/>
      <w:numFmt w:val="lowerRoman"/>
      <w:lvlText w:val="%6."/>
      <w:lvlJc w:val="left"/>
      <w:pPr>
        <w:ind w:left="4271" w:hanging="246"/>
      </w:pPr>
      <w:rPr>
        <w:sz w:val="20"/>
        <w:szCs w:val="20"/>
        <w:vertAlign w:val="baseline"/>
      </w:rPr>
    </w:lvl>
    <w:lvl w:ilvl="6">
      <w:start w:val="1"/>
      <w:numFmt w:val="decimal"/>
      <w:lvlText w:val="%7."/>
      <w:lvlJc w:val="left"/>
      <w:pPr>
        <w:ind w:left="4980" w:hanging="300"/>
      </w:pPr>
      <w:rPr>
        <w:sz w:val="20"/>
        <w:szCs w:val="20"/>
        <w:vertAlign w:val="baseline"/>
      </w:rPr>
    </w:lvl>
    <w:lvl w:ilvl="7">
      <w:start w:val="1"/>
      <w:numFmt w:val="lowerLetter"/>
      <w:lvlText w:val="%8."/>
      <w:lvlJc w:val="left"/>
      <w:pPr>
        <w:ind w:left="5700" w:hanging="300"/>
      </w:pPr>
      <w:rPr>
        <w:sz w:val="20"/>
        <w:szCs w:val="20"/>
        <w:vertAlign w:val="baseline"/>
      </w:rPr>
    </w:lvl>
    <w:lvl w:ilvl="8">
      <w:start w:val="1"/>
      <w:numFmt w:val="lowerRoman"/>
      <w:lvlText w:val="%9."/>
      <w:lvlJc w:val="left"/>
      <w:pPr>
        <w:ind w:left="6431" w:hanging="247"/>
      </w:pPr>
      <w:rPr>
        <w:sz w:val="20"/>
        <w:szCs w:val="20"/>
        <w:vertAlign w:val="baseline"/>
      </w:rPr>
    </w:lvl>
  </w:abstractNum>
  <w:abstractNum w:abstractNumId="18" w15:restartNumberingAfterBreak="0">
    <w:nsid w:val="4C1D4169"/>
    <w:multiLevelType w:val="multilevel"/>
    <w:tmpl w:val="33F0D832"/>
    <w:lvl w:ilvl="0">
      <w:start w:val="1"/>
      <w:numFmt w:val="bullet"/>
      <w:lvlText w:val="▪"/>
      <w:lvlJc w:val="left"/>
      <w:pPr>
        <w:ind w:left="720" w:hanging="360"/>
      </w:pPr>
      <w:rPr>
        <w:rFonts w:ascii="Calibri" w:eastAsia="Calibri" w:hAnsi="Calibri" w:cs="Calibri"/>
        <w:i/>
        <w:sz w:val="20"/>
        <w:szCs w:val="20"/>
        <w:vertAlign w:val="baseline"/>
      </w:rPr>
    </w:lvl>
    <w:lvl w:ilvl="1">
      <w:start w:val="1"/>
      <w:numFmt w:val="bullet"/>
      <w:lvlText w:val="o"/>
      <w:lvlJc w:val="left"/>
      <w:pPr>
        <w:ind w:left="1380" w:hanging="300"/>
      </w:pPr>
      <w:rPr>
        <w:rFonts w:ascii="Calibri" w:eastAsia="Calibri" w:hAnsi="Calibri" w:cs="Calibri"/>
        <w:i/>
        <w:sz w:val="20"/>
        <w:szCs w:val="20"/>
        <w:vertAlign w:val="baseline"/>
      </w:rPr>
    </w:lvl>
    <w:lvl w:ilvl="2">
      <w:start w:val="1"/>
      <w:numFmt w:val="bullet"/>
      <w:lvlText w:val="▪"/>
      <w:lvlJc w:val="left"/>
      <w:pPr>
        <w:ind w:left="2100" w:hanging="300"/>
      </w:pPr>
      <w:rPr>
        <w:rFonts w:ascii="Calibri" w:eastAsia="Calibri" w:hAnsi="Calibri" w:cs="Calibri"/>
        <w:i/>
        <w:sz w:val="20"/>
        <w:szCs w:val="20"/>
        <w:vertAlign w:val="baseline"/>
      </w:rPr>
    </w:lvl>
    <w:lvl w:ilvl="3">
      <w:start w:val="1"/>
      <w:numFmt w:val="bullet"/>
      <w:lvlText w:val="•"/>
      <w:lvlJc w:val="left"/>
      <w:pPr>
        <w:ind w:left="2820" w:hanging="300"/>
      </w:pPr>
      <w:rPr>
        <w:rFonts w:ascii="Calibri" w:eastAsia="Calibri" w:hAnsi="Calibri" w:cs="Calibri"/>
        <w:i/>
        <w:sz w:val="20"/>
        <w:szCs w:val="20"/>
        <w:vertAlign w:val="baseline"/>
      </w:rPr>
    </w:lvl>
    <w:lvl w:ilvl="4">
      <w:start w:val="1"/>
      <w:numFmt w:val="bullet"/>
      <w:lvlText w:val="o"/>
      <w:lvlJc w:val="left"/>
      <w:pPr>
        <w:ind w:left="3540" w:hanging="300"/>
      </w:pPr>
      <w:rPr>
        <w:rFonts w:ascii="Calibri" w:eastAsia="Calibri" w:hAnsi="Calibri" w:cs="Calibri"/>
        <w:i/>
        <w:sz w:val="20"/>
        <w:szCs w:val="20"/>
        <w:vertAlign w:val="baseline"/>
      </w:rPr>
    </w:lvl>
    <w:lvl w:ilvl="5">
      <w:start w:val="1"/>
      <w:numFmt w:val="bullet"/>
      <w:lvlText w:val="▪"/>
      <w:lvlJc w:val="left"/>
      <w:pPr>
        <w:ind w:left="4260" w:hanging="300"/>
      </w:pPr>
      <w:rPr>
        <w:rFonts w:ascii="Calibri" w:eastAsia="Calibri" w:hAnsi="Calibri" w:cs="Calibri"/>
        <w:i/>
        <w:sz w:val="20"/>
        <w:szCs w:val="20"/>
        <w:vertAlign w:val="baseline"/>
      </w:rPr>
    </w:lvl>
    <w:lvl w:ilvl="6">
      <w:start w:val="1"/>
      <w:numFmt w:val="bullet"/>
      <w:lvlText w:val="•"/>
      <w:lvlJc w:val="left"/>
      <w:pPr>
        <w:ind w:left="4980" w:hanging="300"/>
      </w:pPr>
      <w:rPr>
        <w:rFonts w:ascii="Calibri" w:eastAsia="Calibri" w:hAnsi="Calibri" w:cs="Calibri"/>
        <w:i/>
        <w:sz w:val="20"/>
        <w:szCs w:val="20"/>
        <w:vertAlign w:val="baseline"/>
      </w:rPr>
    </w:lvl>
    <w:lvl w:ilvl="7">
      <w:start w:val="1"/>
      <w:numFmt w:val="bullet"/>
      <w:lvlText w:val="o"/>
      <w:lvlJc w:val="left"/>
      <w:pPr>
        <w:ind w:left="5700" w:hanging="300"/>
      </w:pPr>
      <w:rPr>
        <w:rFonts w:ascii="Calibri" w:eastAsia="Calibri" w:hAnsi="Calibri" w:cs="Calibri"/>
        <w:i/>
        <w:sz w:val="20"/>
        <w:szCs w:val="20"/>
        <w:vertAlign w:val="baseline"/>
      </w:rPr>
    </w:lvl>
    <w:lvl w:ilvl="8">
      <w:start w:val="1"/>
      <w:numFmt w:val="bullet"/>
      <w:lvlText w:val="▪"/>
      <w:lvlJc w:val="left"/>
      <w:pPr>
        <w:ind w:left="6420" w:hanging="300"/>
      </w:pPr>
      <w:rPr>
        <w:rFonts w:ascii="Calibri" w:eastAsia="Calibri" w:hAnsi="Calibri" w:cs="Calibri"/>
        <w:i/>
        <w:sz w:val="20"/>
        <w:szCs w:val="20"/>
        <w:vertAlign w:val="baseline"/>
      </w:rPr>
    </w:lvl>
  </w:abstractNum>
  <w:abstractNum w:abstractNumId="19" w15:restartNumberingAfterBreak="0">
    <w:nsid w:val="4C1E601C"/>
    <w:multiLevelType w:val="multilevel"/>
    <w:tmpl w:val="D87ED1D6"/>
    <w:lvl w:ilvl="0">
      <w:start w:val="1"/>
      <w:numFmt w:val="decimal"/>
      <w:lvlText w:val="%1)"/>
      <w:lvlJc w:val="left"/>
      <w:pPr>
        <w:ind w:left="300" w:hanging="300"/>
      </w:pPr>
      <w:rPr>
        <w:sz w:val="20"/>
        <w:szCs w:val="20"/>
        <w:vertAlign w:val="baseline"/>
      </w:rPr>
    </w:lvl>
    <w:lvl w:ilvl="1">
      <w:start w:val="1"/>
      <w:numFmt w:val="lowerLetter"/>
      <w:lvlText w:val="%2)"/>
      <w:lvlJc w:val="left"/>
      <w:pPr>
        <w:ind w:left="720" w:hanging="360"/>
      </w:pPr>
      <w:rPr>
        <w:sz w:val="20"/>
        <w:szCs w:val="20"/>
        <w:vertAlign w:val="baseline"/>
      </w:rPr>
    </w:lvl>
    <w:lvl w:ilvl="2">
      <w:start w:val="1"/>
      <w:numFmt w:val="lowerRoman"/>
      <w:lvlText w:val="%3)"/>
      <w:lvlJc w:val="left"/>
      <w:pPr>
        <w:ind w:left="1576" w:hanging="300"/>
      </w:pPr>
      <w:rPr>
        <w:sz w:val="20"/>
        <w:szCs w:val="20"/>
        <w:vertAlign w:val="baseline"/>
      </w:rPr>
    </w:lvl>
    <w:lvl w:ilvl="3">
      <w:start w:val="1"/>
      <w:numFmt w:val="decimal"/>
      <w:lvlText w:val="(%4)"/>
      <w:lvlJc w:val="left"/>
      <w:pPr>
        <w:ind w:left="1380" w:hanging="300"/>
      </w:pPr>
      <w:rPr>
        <w:sz w:val="20"/>
        <w:szCs w:val="20"/>
        <w:vertAlign w:val="baseline"/>
      </w:rPr>
    </w:lvl>
    <w:lvl w:ilvl="4">
      <w:start w:val="1"/>
      <w:numFmt w:val="lowerLetter"/>
      <w:lvlText w:val="(%5)"/>
      <w:lvlJc w:val="left"/>
      <w:pPr>
        <w:ind w:left="1740" w:hanging="300"/>
      </w:pPr>
      <w:rPr>
        <w:sz w:val="20"/>
        <w:szCs w:val="20"/>
        <w:vertAlign w:val="baseline"/>
      </w:rPr>
    </w:lvl>
    <w:lvl w:ilvl="5">
      <w:start w:val="1"/>
      <w:numFmt w:val="lowerRoman"/>
      <w:lvlText w:val="(%6)"/>
      <w:lvlJc w:val="left"/>
      <w:pPr>
        <w:ind w:left="2100" w:hanging="300"/>
      </w:pPr>
      <w:rPr>
        <w:sz w:val="20"/>
        <w:szCs w:val="20"/>
        <w:vertAlign w:val="baseline"/>
      </w:rPr>
    </w:lvl>
    <w:lvl w:ilvl="6">
      <w:start w:val="1"/>
      <w:numFmt w:val="decimal"/>
      <w:lvlText w:val="%7."/>
      <w:lvlJc w:val="left"/>
      <w:pPr>
        <w:ind w:left="2460" w:hanging="300"/>
      </w:pPr>
      <w:rPr>
        <w:sz w:val="20"/>
        <w:szCs w:val="20"/>
        <w:vertAlign w:val="baseline"/>
      </w:rPr>
    </w:lvl>
    <w:lvl w:ilvl="7">
      <w:start w:val="1"/>
      <w:numFmt w:val="lowerLetter"/>
      <w:lvlText w:val="%8."/>
      <w:lvlJc w:val="left"/>
      <w:pPr>
        <w:ind w:left="2820" w:hanging="300"/>
      </w:pPr>
      <w:rPr>
        <w:sz w:val="20"/>
        <w:szCs w:val="20"/>
        <w:vertAlign w:val="baseline"/>
      </w:rPr>
    </w:lvl>
    <w:lvl w:ilvl="8">
      <w:start w:val="1"/>
      <w:numFmt w:val="lowerRoman"/>
      <w:lvlText w:val="%9."/>
      <w:lvlJc w:val="left"/>
      <w:pPr>
        <w:ind w:left="3180" w:hanging="300"/>
      </w:pPr>
      <w:rPr>
        <w:sz w:val="20"/>
        <w:szCs w:val="20"/>
        <w:vertAlign w:val="baseline"/>
      </w:rPr>
    </w:lvl>
  </w:abstractNum>
  <w:abstractNum w:abstractNumId="20" w15:restartNumberingAfterBreak="0">
    <w:nsid w:val="5A070361"/>
    <w:multiLevelType w:val="multilevel"/>
    <w:tmpl w:val="AB0C6B26"/>
    <w:lvl w:ilvl="0">
      <w:start w:val="1"/>
      <w:numFmt w:val="decimal"/>
      <w:lvlText w:val="%1)"/>
      <w:lvlJc w:val="left"/>
      <w:pPr>
        <w:ind w:left="300" w:hanging="300"/>
      </w:pPr>
      <w:rPr>
        <w:sz w:val="20"/>
        <w:szCs w:val="20"/>
        <w:vertAlign w:val="baseline"/>
      </w:rPr>
    </w:lvl>
    <w:lvl w:ilvl="1">
      <w:start w:val="1"/>
      <w:numFmt w:val="lowerLetter"/>
      <w:lvlText w:val="%2)"/>
      <w:lvlJc w:val="left"/>
      <w:pPr>
        <w:ind w:left="720" w:hanging="360"/>
      </w:pPr>
      <w:rPr>
        <w:sz w:val="20"/>
        <w:szCs w:val="20"/>
        <w:vertAlign w:val="baseline"/>
      </w:rPr>
    </w:lvl>
    <w:lvl w:ilvl="2">
      <w:start w:val="1"/>
      <w:numFmt w:val="lowerRoman"/>
      <w:lvlText w:val="%3)"/>
      <w:lvlJc w:val="left"/>
      <w:pPr>
        <w:ind w:left="1020" w:hanging="300"/>
      </w:pPr>
      <w:rPr>
        <w:sz w:val="20"/>
        <w:szCs w:val="20"/>
        <w:vertAlign w:val="baseline"/>
      </w:rPr>
    </w:lvl>
    <w:lvl w:ilvl="3">
      <w:start w:val="1"/>
      <w:numFmt w:val="decimal"/>
      <w:lvlText w:val="(%4)"/>
      <w:lvlJc w:val="left"/>
      <w:pPr>
        <w:ind w:left="1380" w:hanging="300"/>
      </w:pPr>
      <w:rPr>
        <w:sz w:val="20"/>
        <w:szCs w:val="20"/>
        <w:vertAlign w:val="baseline"/>
      </w:rPr>
    </w:lvl>
    <w:lvl w:ilvl="4">
      <w:start w:val="1"/>
      <w:numFmt w:val="lowerLetter"/>
      <w:lvlText w:val="(%5)"/>
      <w:lvlJc w:val="left"/>
      <w:pPr>
        <w:ind w:left="1740" w:hanging="300"/>
      </w:pPr>
      <w:rPr>
        <w:sz w:val="20"/>
        <w:szCs w:val="20"/>
        <w:vertAlign w:val="baseline"/>
      </w:rPr>
    </w:lvl>
    <w:lvl w:ilvl="5">
      <w:start w:val="1"/>
      <w:numFmt w:val="lowerRoman"/>
      <w:lvlText w:val="(%6)"/>
      <w:lvlJc w:val="left"/>
      <w:pPr>
        <w:ind w:left="2100" w:hanging="300"/>
      </w:pPr>
      <w:rPr>
        <w:sz w:val="20"/>
        <w:szCs w:val="20"/>
        <w:vertAlign w:val="baseline"/>
      </w:rPr>
    </w:lvl>
    <w:lvl w:ilvl="6">
      <w:start w:val="1"/>
      <w:numFmt w:val="decimal"/>
      <w:lvlText w:val="%7."/>
      <w:lvlJc w:val="left"/>
      <w:pPr>
        <w:ind w:left="2460" w:hanging="300"/>
      </w:pPr>
      <w:rPr>
        <w:sz w:val="20"/>
        <w:szCs w:val="20"/>
        <w:vertAlign w:val="baseline"/>
      </w:rPr>
    </w:lvl>
    <w:lvl w:ilvl="7">
      <w:start w:val="1"/>
      <w:numFmt w:val="lowerLetter"/>
      <w:lvlText w:val="%8."/>
      <w:lvlJc w:val="left"/>
      <w:pPr>
        <w:ind w:left="2820" w:hanging="300"/>
      </w:pPr>
      <w:rPr>
        <w:sz w:val="20"/>
        <w:szCs w:val="20"/>
        <w:vertAlign w:val="baseline"/>
      </w:rPr>
    </w:lvl>
    <w:lvl w:ilvl="8">
      <w:start w:val="1"/>
      <w:numFmt w:val="lowerRoman"/>
      <w:lvlText w:val="%9."/>
      <w:lvlJc w:val="left"/>
      <w:pPr>
        <w:ind w:left="3180" w:hanging="300"/>
      </w:pPr>
      <w:rPr>
        <w:sz w:val="20"/>
        <w:szCs w:val="20"/>
        <w:vertAlign w:val="baseline"/>
      </w:rPr>
    </w:lvl>
  </w:abstractNum>
  <w:abstractNum w:abstractNumId="21" w15:restartNumberingAfterBreak="0">
    <w:nsid w:val="5B4F3326"/>
    <w:multiLevelType w:val="multilevel"/>
    <w:tmpl w:val="EF0079AE"/>
    <w:lvl w:ilvl="0">
      <w:start w:val="1"/>
      <w:numFmt w:val="lowerLetter"/>
      <w:lvlText w:val="%1)"/>
      <w:lvlJc w:val="left"/>
      <w:pPr>
        <w:ind w:left="720" w:hanging="360"/>
      </w:pPr>
      <w:rPr>
        <w:sz w:val="20"/>
        <w:szCs w:val="20"/>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left"/>
      <w:pPr>
        <w:ind w:left="2111" w:hanging="247"/>
      </w:pPr>
      <w:rPr>
        <w:sz w:val="20"/>
        <w:szCs w:val="20"/>
        <w:vertAlign w:val="baseline"/>
      </w:rPr>
    </w:lvl>
    <w:lvl w:ilvl="3">
      <w:start w:val="1"/>
      <w:numFmt w:val="decimal"/>
      <w:lvlText w:val="%4."/>
      <w:lvlJc w:val="left"/>
      <w:pPr>
        <w:ind w:left="2820" w:hanging="300"/>
      </w:pPr>
      <w:rPr>
        <w:sz w:val="20"/>
        <w:szCs w:val="20"/>
        <w:vertAlign w:val="baseline"/>
      </w:rPr>
    </w:lvl>
    <w:lvl w:ilvl="4">
      <w:start w:val="1"/>
      <w:numFmt w:val="lowerLetter"/>
      <w:lvlText w:val="%5."/>
      <w:lvlJc w:val="left"/>
      <w:pPr>
        <w:ind w:left="3540" w:hanging="300"/>
      </w:pPr>
      <w:rPr>
        <w:sz w:val="20"/>
        <w:szCs w:val="20"/>
        <w:vertAlign w:val="baseline"/>
      </w:rPr>
    </w:lvl>
    <w:lvl w:ilvl="5">
      <w:start w:val="1"/>
      <w:numFmt w:val="lowerRoman"/>
      <w:lvlText w:val="%6."/>
      <w:lvlJc w:val="left"/>
      <w:pPr>
        <w:ind w:left="4271" w:hanging="246"/>
      </w:pPr>
      <w:rPr>
        <w:sz w:val="20"/>
        <w:szCs w:val="20"/>
        <w:vertAlign w:val="baseline"/>
      </w:rPr>
    </w:lvl>
    <w:lvl w:ilvl="6">
      <w:start w:val="1"/>
      <w:numFmt w:val="decimal"/>
      <w:lvlText w:val="%7."/>
      <w:lvlJc w:val="left"/>
      <w:pPr>
        <w:ind w:left="4980" w:hanging="300"/>
      </w:pPr>
      <w:rPr>
        <w:sz w:val="20"/>
        <w:szCs w:val="20"/>
        <w:vertAlign w:val="baseline"/>
      </w:rPr>
    </w:lvl>
    <w:lvl w:ilvl="7">
      <w:start w:val="1"/>
      <w:numFmt w:val="lowerLetter"/>
      <w:lvlText w:val="%8."/>
      <w:lvlJc w:val="left"/>
      <w:pPr>
        <w:ind w:left="5700" w:hanging="300"/>
      </w:pPr>
      <w:rPr>
        <w:sz w:val="20"/>
        <w:szCs w:val="20"/>
        <w:vertAlign w:val="baseline"/>
      </w:rPr>
    </w:lvl>
    <w:lvl w:ilvl="8">
      <w:start w:val="1"/>
      <w:numFmt w:val="lowerRoman"/>
      <w:lvlText w:val="%9."/>
      <w:lvlJc w:val="left"/>
      <w:pPr>
        <w:ind w:left="6431" w:hanging="247"/>
      </w:pPr>
      <w:rPr>
        <w:sz w:val="20"/>
        <w:szCs w:val="20"/>
        <w:vertAlign w:val="baseline"/>
      </w:rPr>
    </w:lvl>
  </w:abstractNum>
  <w:abstractNum w:abstractNumId="22" w15:restartNumberingAfterBreak="0">
    <w:nsid w:val="5C464039"/>
    <w:multiLevelType w:val="multilevel"/>
    <w:tmpl w:val="3D7AEE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069" w:hanging="360"/>
      </w:pPr>
      <w:rPr>
        <w:rFonts w:ascii="Courier New" w:eastAsia="Courier New" w:hAnsi="Courier New" w:cs="Courier New"/>
        <w:sz w:val="20"/>
        <w:szCs w:val="20"/>
      </w:rPr>
    </w:lvl>
    <w:lvl w:ilvl="2">
      <w:start w:val="1"/>
      <w:numFmt w:val="bullet"/>
      <w:lvlText w:val="▪"/>
      <w:lvlJc w:val="left"/>
      <w:pPr>
        <w:ind w:left="1494"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DCD4125"/>
    <w:multiLevelType w:val="multilevel"/>
    <w:tmpl w:val="E062BA5A"/>
    <w:lvl w:ilvl="0">
      <w:start w:val="1"/>
      <w:numFmt w:val="decimal"/>
      <w:lvlText w:val="%1)"/>
      <w:lvlJc w:val="left"/>
      <w:pPr>
        <w:ind w:left="300" w:hanging="300"/>
      </w:pPr>
      <w:rPr>
        <w:sz w:val="20"/>
        <w:szCs w:val="20"/>
        <w:vertAlign w:val="baseline"/>
      </w:rPr>
    </w:lvl>
    <w:lvl w:ilvl="1">
      <w:start w:val="1"/>
      <w:numFmt w:val="lowerLetter"/>
      <w:lvlText w:val="%2)"/>
      <w:lvlJc w:val="left"/>
      <w:pPr>
        <w:ind w:left="720" w:hanging="360"/>
      </w:pPr>
      <w:rPr>
        <w:sz w:val="20"/>
        <w:szCs w:val="20"/>
        <w:vertAlign w:val="baseline"/>
      </w:rPr>
    </w:lvl>
    <w:lvl w:ilvl="2">
      <w:start w:val="1"/>
      <w:numFmt w:val="lowerRoman"/>
      <w:lvlText w:val="%3)"/>
      <w:lvlJc w:val="left"/>
      <w:pPr>
        <w:ind w:left="1576" w:hanging="300"/>
      </w:pPr>
      <w:rPr>
        <w:sz w:val="20"/>
        <w:szCs w:val="20"/>
        <w:vertAlign w:val="baseline"/>
      </w:rPr>
    </w:lvl>
    <w:lvl w:ilvl="3">
      <w:start w:val="1"/>
      <w:numFmt w:val="decimal"/>
      <w:lvlText w:val="(%4)"/>
      <w:lvlJc w:val="left"/>
      <w:pPr>
        <w:ind w:left="1380" w:hanging="300"/>
      </w:pPr>
      <w:rPr>
        <w:sz w:val="20"/>
        <w:szCs w:val="20"/>
        <w:vertAlign w:val="baseline"/>
      </w:rPr>
    </w:lvl>
    <w:lvl w:ilvl="4">
      <w:start w:val="1"/>
      <w:numFmt w:val="lowerLetter"/>
      <w:lvlText w:val="(%5)"/>
      <w:lvlJc w:val="left"/>
      <w:pPr>
        <w:ind w:left="1740" w:hanging="300"/>
      </w:pPr>
      <w:rPr>
        <w:sz w:val="20"/>
        <w:szCs w:val="20"/>
        <w:vertAlign w:val="baseline"/>
      </w:rPr>
    </w:lvl>
    <w:lvl w:ilvl="5">
      <w:start w:val="1"/>
      <w:numFmt w:val="lowerRoman"/>
      <w:lvlText w:val="(%6)"/>
      <w:lvlJc w:val="left"/>
      <w:pPr>
        <w:ind w:left="2100" w:hanging="300"/>
      </w:pPr>
      <w:rPr>
        <w:sz w:val="20"/>
        <w:szCs w:val="20"/>
        <w:vertAlign w:val="baseline"/>
      </w:rPr>
    </w:lvl>
    <w:lvl w:ilvl="6">
      <w:start w:val="1"/>
      <w:numFmt w:val="decimal"/>
      <w:lvlText w:val="%7."/>
      <w:lvlJc w:val="left"/>
      <w:pPr>
        <w:ind w:left="2460" w:hanging="300"/>
      </w:pPr>
      <w:rPr>
        <w:sz w:val="20"/>
        <w:szCs w:val="20"/>
        <w:vertAlign w:val="baseline"/>
      </w:rPr>
    </w:lvl>
    <w:lvl w:ilvl="7">
      <w:start w:val="1"/>
      <w:numFmt w:val="lowerLetter"/>
      <w:lvlText w:val="%8."/>
      <w:lvlJc w:val="left"/>
      <w:pPr>
        <w:ind w:left="2820" w:hanging="300"/>
      </w:pPr>
      <w:rPr>
        <w:sz w:val="20"/>
        <w:szCs w:val="20"/>
        <w:vertAlign w:val="baseline"/>
      </w:rPr>
    </w:lvl>
    <w:lvl w:ilvl="8">
      <w:start w:val="1"/>
      <w:numFmt w:val="lowerRoman"/>
      <w:lvlText w:val="%9."/>
      <w:lvlJc w:val="left"/>
      <w:pPr>
        <w:ind w:left="3180" w:hanging="300"/>
      </w:pPr>
      <w:rPr>
        <w:sz w:val="20"/>
        <w:szCs w:val="20"/>
        <w:vertAlign w:val="baseline"/>
      </w:rPr>
    </w:lvl>
  </w:abstractNum>
  <w:abstractNum w:abstractNumId="24" w15:restartNumberingAfterBreak="0">
    <w:nsid w:val="612056C3"/>
    <w:multiLevelType w:val="multilevel"/>
    <w:tmpl w:val="6464C712"/>
    <w:lvl w:ilvl="0">
      <w:start w:val="1"/>
      <w:numFmt w:val="decimal"/>
      <w:lvlText w:val="%1."/>
      <w:lvlJc w:val="left"/>
      <w:pPr>
        <w:ind w:left="300" w:hanging="300"/>
      </w:pPr>
      <w:rPr>
        <w:rFonts w:ascii="Calibri" w:eastAsia="Calibri" w:hAnsi="Calibri" w:cs="Calibri"/>
        <w:b/>
        <w:sz w:val="20"/>
        <w:szCs w:val="20"/>
        <w:vertAlign w:val="baseline"/>
      </w:rPr>
    </w:lvl>
    <w:lvl w:ilvl="1">
      <w:start w:val="1"/>
      <w:numFmt w:val="decimal"/>
      <w:lvlText w:val="%1.%2."/>
      <w:lvlJc w:val="left"/>
      <w:pPr>
        <w:ind w:left="360" w:hanging="360"/>
      </w:pPr>
      <w:rPr>
        <w:rFonts w:ascii="Calibri" w:eastAsia="Calibri" w:hAnsi="Calibri" w:cs="Calibri"/>
        <w:b/>
        <w:sz w:val="20"/>
        <w:szCs w:val="20"/>
        <w:vertAlign w:val="baseline"/>
      </w:rPr>
    </w:lvl>
    <w:lvl w:ilvl="2">
      <w:start w:val="1"/>
      <w:numFmt w:val="decimal"/>
      <w:lvlText w:val="%1.%2.%3."/>
      <w:lvlJc w:val="left"/>
      <w:pPr>
        <w:ind w:left="600" w:hanging="600"/>
      </w:pPr>
      <w:rPr>
        <w:rFonts w:ascii="Calibri" w:eastAsia="Calibri" w:hAnsi="Calibri" w:cs="Calibri"/>
        <w:b/>
        <w:sz w:val="20"/>
        <w:szCs w:val="20"/>
        <w:vertAlign w:val="baseline"/>
      </w:rPr>
    </w:lvl>
    <w:lvl w:ilvl="3">
      <w:start w:val="1"/>
      <w:numFmt w:val="decimal"/>
      <w:lvlText w:val="%1.%2.%3.%4."/>
      <w:lvlJc w:val="left"/>
      <w:pPr>
        <w:ind w:left="600" w:hanging="600"/>
      </w:pPr>
      <w:rPr>
        <w:rFonts w:ascii="Calibri" w:eastAsia="Calibri" w:hAnsi="Calibri" w:cs="Calibri"/>
        <w:b/>
        <w:sz w:val="20"/>
        <w:szCs w:val="20"/>
        <w:vertAlign w:val="baseline"/>
      </w:rPr>
    </w:lvl>
    <w:lvl w:ilvl="4">
      <w:start w:val="1"/>
      <w:numFmt w:val="decimal"/>
      <w:lvlText w:val="%1.%2.%3.%4.%5."/>
      <w:lvlJc w:val="left"/>
      <w:pPr>
        <w:ind w:left="900" w:hanging="900"/>
      </w:pPr>
      <w:rPr>
        <w:rFonts w:ascii="Calibri" w:eastAsia="Calibri" w:hAnsi="Calibri" w:cs="Calibri"/>
        <w:b/>
        <w:sz w:val="20"/>
        <w:szCs w:val="20"/>
        <w:vertAlign w:val="baseline"/>
      </w:rPr>
    </w:lvl>
    <w:lvl w:ilvl="5">
      <w:start w:val="1"/>
      <w:numFmt w:val="decimal"/>
      <w:lvlText w:val="%1.%2.%3.%4.%5.%6."/>
      <w:lvlJc w:val="left"/>
      <w:pPr>
        <w:ind w:left="900" w:hanging="900"/>
      </w:pPr>
      <w:rPr>
        <w:rFonts w:ascii="Calibri" w:eastAsia="Calibri" w:hAnsi="Calibri" w:cs="Calibri"/>
        <w:b/>
        <w:sz w:val="20"/>
        <w:szCs w:val="20"/>
        <w:vertAlign w:val="baseline"/>
      </w:rPr>
    </w:lvl>
    <w:lvl w:ilvl="6">
      <w:start w:val="1"/>
      <w:numFmt w:val="decimal"/>
      <w:lvlText w:val="%1.%2.%3.%4.%5.%6.%7."/>
      <w:lvlJc w:val="left"/>
      <w:pPr>
        <w:ind w:left="1200" w:hanging="1200"/>
      </w:pPr>
      <w:rPr>
        <w:rFonts w:ascii="Calibri" w:eastAsia="Calibri" w:hAnsi="Calibri" w:cs="Calibri"/>
        <w:b/>
        <w:sz w:val="20"/>
        <w:szCs w:val="20"/>
        <w:vertAlign w:val="baseline"/>
      </w:rPr>
    </w:lvl>
    <w:lvl w:ilvl="7">
      <w:start w:val="1"/>
      <w:numFmt w:val="decimal"/>
      <w:lvlText w:val="%1.%2.%3.%4.%5.%6.%7.%8."/>
      <w:lvlJc w:val="left"/>
      <w:pPr>
        <w:ind w:left="1200" w:hanging="1200"/>
      </w:pPr>
      <w:rPr>
        <w:rFonts w:ascii="Calibri" w:eastAsia="Calibri" w:hAnsi="Calibri" w:cs="Calibri"/>
        <w:b/>
        <w:sz w:val="20"/>
        <w:szCs w:val="20"/>
        <w:vertAlign w:val="baseline"/>
      </w:rPr>
    </w:lvl>
    <w:lvl w:ilvl="8">
      <w:start w:val="1"/>
      <w:numFmt w:val="decimal"/>
      <w:lvlText w:val="%1.%2.%3.%4.%5.%6.%7.%8.%9."/>
      <w:lvlJc w:val="left"/>
      <w:pPr>
        <w:ind w:left="1200" w:hanging="1200"/>
      </w:pPr>
      <w:rPr>
        <w:rFonts w:ascii="Calibri" w:eastAsia="Calibri" w:hAnsi="Calibri" w:cs="Calibri"/>
        <w:b/>
        <w:sz w:val="20"/>
        <w:szCs w:val="20"/>
        <w:vertAlign w:val="baseline"/>
      </w:rPr>
    </w:lvl>
  </w:abstractNum>
  <w:abstractNum w:abstractNumId="25" w15:restartNumberingAfterBreak="0">
    <w:nsid w:val="629E260D"/>
    <w:multiLevelType w:val="multilevel"/>
    <w:tmpl w:val="143E174C"/>
    <w:lvl w:ilvl="0">
      <w:start w:val="7"/>
      <w:numFmt w:val="decimal"/>
      <w:lvlText w:val="%1."/>
      <w:lvlJc w:val="left"/>
      <w:pPr>
        <w:ind w:left="450" w:hanging="360"/>
      </w:pPr>
      <w:rPr>
        <w:rFonts w:ascii="Calibri" w:eastAsia="Calibri" w:hAnsi="Calibri" w:cs="Calibri"/>
        <w:smallCaps w:val="0"/>
        <w:strike w:val="0"/>
        <w:color w:val="000000"/>
        <w:sz w:val="20"/>
        <w:szCs w:val="20"/>
        <w:u w:val="none"/>
        <w:vertAlign w:val="baseline"/>
      </w:rPr>
    </w:lvl>
    <w:lvl w:ilvl="1">
      <w:start w:val="1"/>
      <w:numFmt w:val="lowerLetter"/>
      <w:lvlText w:val="%2."/>
      <w:lvlJc w:val="left"/>
      <w:pPr>
        <w:ind w:left="1110" w:hanging="300"/>
      </w:pPr>
      <w:rPr>
        <w:rFonts w:ascii="Calibri" w:eastAsia="Calibri" w:hAnsi="Calibri" w:cs="Calibri"/>
        <w:smallCaps w:val="0"/>
        <w:strike w:val="0"/>
        <w:color w:val="000000"/>
        <w:sz w:val="20"/>
        <w:szCs w:val="20"/>
        <w:u w:val="none"/>
        <w:vertAlign w:val="baseline"/>
      </w:rPr>
    </w:lvl>
    <w:lvl w:ilvl="2">
      <w:start w:val="1"/>
      <w:numFmt w:val="lowerRoman"/>
      <w:lvlText w:val="%3."/>
      <w:lvlJc w:val="left"/>
      <w:pPr>
        <w:ind w:left="1841" w:hanging="247"/>
      </w:pPr>
      <w:rPr>
        <w:rFonts w:ascii="Calibri" w:eastAsia="Calibri" w:hAnsi="Calibri" w:cs="Calibri"/>
        <w:smallCaps w:val="0"/>
        <w:strike w:val="0"/>
        <w:color w:val="000000"/>
        <w:sz w:val="20"/>
        <w:szCs w:val="20"/>
        <w:u w:val="none"/>
        <w:vertAlign w:val="baseline"/>
      </w:rPr>
    </w:lvl>
    <w:lvl w:ilvl="3">
      <w:start w:val="1"/>
      <w:numFmt w:val="decimal"/>
      <w:lvlText w:val="%4."/>
      <w:lvlJc w:val="left"/>
      <w:pPr>
        <w:ind w:left="2550" w:hanging="300"/>
      </w:pPr>
      <w:rPr>
        <w:rFonts w:ascii="Calibri" w:eastAsia="Calibri" w:hAnsi="Calibri" w:cs="Calibri"/>
        <w:smallCaps w:val="0"/>
        <w:strike w:val="0"/>
        <w:color w:val="000000"/>
        <w:sz w:val="20"/>
        <w:szCs w:val="20"/>
        <w:u w:val="none"/>
        <w:vertAlign w:val="baseline"/>
      </w:rPr>
    </w:lvl>
    <w:lvl w:ilvl="4">
      <w:start w:val="1"/>
      <w:numFmt w:val="lowerLetter"/>
      <w:lvlText w:val="%5."/>
      <w:lvlJc w:val="left"/>
      <w:pPr>
        <w:ind w:left="3270" w:hanging="300"/>
      </w:pPr>
      <w:rPr>
        <w:rFonts w:ascii="Calibri" w:eastAsia="Calibri" w:hAnsi="Calibri" w:cs="Calibri"/>
        <w:smallCaps w:val="0"/>
        <w:strike w:val="0"/>
        <w:color w:val="000000"/>
        <w:sz w:val="20"/>
        <w:szCs w:val="20"/>
        <w:u w:val="none"/>
        <w:vertAlign w:val="baseline"/>
      </w:rPr>
    </w:lvl>
    <w:lvl w:ilvl="5">
      <w:start w:val="1"/>
      <w:numFmt w:val="lowerRoman"/>
      <w:lvlText w:val="%6."/>
      <w:lvlJc w:val="left"/>
      <w:pPr>
        <w:ind w:left="4001" w:hanging="246"/>
      </w:pPr>
      <w:rPr>
        <w:rFonts w:ascii="Calibri" w:eastAsia="Calibri" w:hAnsi="Calibri" w:cs="Calibri"/>
        <w:smallCaps w:val="0"/>
        <w:strike w:val="0"/>
        <w:color w:val="000000"/>
        <w:sz w:val="20"/>
        <w:szCs w:val="20"/>
        <w:u w:val="none"/>
        <w:vertAlign w:val="baseline"/>
      </w:rPr>
    </w:lvl>
    <w:lvl w:ilvl="6">
      <w:start w:val="1"/>
      <w:numFmt w:val="decimal"/>
      <w:lvlText w:val="%7."/>
      <w:lvlJc w:val="left"/>
      <w:pPr>
        <w:ind w:left="4710" w:hanging="300"/>
      </w:pPr>
      <w:rPr>
        <w:rFonts w:ascii="Calibri" w:eastAsia="Calibri" w:hAnsi="Calibri" w:cs="Calibri"/>
        <w:smallCaps w:val="0"/>
        <w:strike w:val="0"/>
        <w:color w:val="000000"/>
        <w:sz w:val="20"/>
        <w:szCs w:val="20"/>
        <w:u w:val="none"/>
        <w:vertAlign w:val="baseline"/>
      </w:rPr>
    </w:lvl>
    <w:lvl w:ilvl="7">
      <w:start w:val="1"/>
      <w:numFmt w:val="lowerLetter"/>
      <w:lvlText w:val="%8."/>
      <w:lvlJc w:val="left"/>
      <w:pPr>
        <w:ind w:left="5430" w:hanging="300"/>
      </w:pPr>
      <w:rPr>
        <w:rFonts w:ascii="Calibri" w:eastAsia="Calibri" w:hAnsi="Calibri" w:cs="Calibri"/>
        <w:smallCaps w:val="0"/>
        <w:strike w:val="0"/>
        <w:color w:val="000000"/>
        <w:sz w:val="20"/>
        <w:szCs w:val="20"/>
        <w:u w:val="none"/>
        <w:vertAlign w:val="baseline"/>
      </w:rPr>
    </w:lvl>
    <w:lvl w:ilvl="8">
      <w:start w:val="1"/>
      <w:numFmt w:val="lowerRoman"/>
      <w:lvlText w:val="%9."/>
      <w:lvlJc w:val="left"/>
      <w:pPr>
        <w:ind w:left="6161" w:hanging="247"/>
      </w:pPr>
      <w:rPr>
        <w:rFonts w:ascii="Calibri" w:eastAsia="Calibri" w:hAnsi="Calibri" w:cs="Calibri"/>
        <w:smallCaps w:val="0"/>
        <w:strike w:val="0"/>
        <w:color w:val="000000"/>
        <w:sz w:val="20"/>
        <w:szCs w:val="20"/>
        <w:u w:val="none"/>
        <w:vertAlign w:val="baseline"/>
      </w:rPr>
    </w:lvl>
  </w:abstractNum>
  <w:abstractNum w:abstractNumId="26" w15:restartNumberingAfterBreak="0">
    <w:nsid w:val="63562AC0"/>
    <w:multiLevelType w:val="multilevel"/>
    <w:tmpl w:val="7F7C496C"/>
    <w:lvl w:ilvl="0">
      <w:start w:val="1"/>
      <w:numFmt w:val="decimal"/>
      <w:lvlText w:val="%1)"/>
      <w:lvlJc w:val="left"/>
      <w:pPr>
        <w:ind w:left="300" w:hanging="300"/>
      </w:pPr>
      <w:rPr>
        <w:sz w:val="20"/>
        <w:szCs w:val="20"/>
        <w:vertAlign w:val="baseline"/>
      </w:rPr>
    </w:lvl>
    <w:lvl w:ilvl="1">
      <w:start w:val="1"/>
      <w:numFmt w:val="lowerLetter"/>
      <w:lvlText w:val="%2)"/>
      <w:lvlJc w:val="left"/>
      <w:pPr>
        <w:ind w:left="720" w:hanging="360"/>
      </w:pPr>
      <w:rPr>
        <w:sz w:val="20"/>
        <w:szCs w:val="20"/>
        <w:vertAlign w:val="baseline"/>
      </w:rPr>
    </w:lvl>
    <w:lvl w:ilvl="2">
      <w:start w:val="1"/>
      <w:numFmt w:val="lowerRoman"/>
      <w:lvlText w:val="%3)"/>
      <w:lvlJc w:val="left"/>
      <w:pPr>
        <w:ind w:left="1020" w:hanging="300"/>
      </w:pPr>
      <w:rPr>
        <w:sz w:val="20"/>
        <w:szCs w:val="20"/>
        <w:vertAlign w:val="baseline"/>
      </w:rPr>
    </w:lvl>
    <w:lvl w:ilvl="3">
      <w:start w:val="1"/>
      <w:numFmt w:val="decimal"/>
      <w:lvlText w:val="(%4)"/>
      <w:lvlJc w:val="left"/>
      <w:pPr>
        <w:ind w:left="1380" w:hanging="300"/>
      </w:pPr>
      <w:rPr>
        <w:sz w:val="20"/>
        <w:szCs w:val="20"/>
        <w:vertAlign w:val="baseline"/>
      </w:rPr>
    </w:lvl>
    <w:lvl w:ilvl="4">
      <w:start w:val="1"/>
      <w:numFmt w:val="lowerLetter"/>
      <w:lvlText w:val="(%5)"/>
      <w:lvlJc w:val="left"/>
      <w:pPr>
        <w:ind w:left="1740" w:hanging="300"/>
      </w:pPr>
      <w:rPr>
        <w:sz w:val="20"/>
        <w:szCs w:val="20"/>
        <w:vertAlign w:val="baseline"/>
      </w:rPr>
    </w:lvl>
    <w:lvl w:ilvl="5">
      <w:start w:val="1"/>
      <w:numFmt w:val="lowerRoman"/>
      <w:lvlText w:val="(%6)"/>
      <w:lvlJc w:val="left"/>
      <w:pPr>
        <w:ind w:left="2100" w:hanging="300"/>
      </w:pPr>
      <w:rPr>
        <w:sz w:val="20"/>
        <w:szCs w:val="20"/>
        <w:vertAlign w:val="baseline"/>
      </w:rPr>
    </w:lvl>
    <w:lvl w:ilvl="6">
      <w:start w:val="1"/>
      <w:numFmt w:val="decimal"/>
      <w:lvlText w:val="%7."/>
      <w:lvlJc w:val="left"/>
      <w:pPr>
        <w:ind w:left="2460" w:hanging="300"/>
      </w:pPr>
      <w:rPr>
        <w:sz w:val="20"/>
        <w:szCs w:val="20"/>
        <w:vertAlign w:val="baseline"/>
      </w:rPr>
    </w:lvl>
    <w:lvl w:ilvl="7">
      <w:start w:val="1"/>
      <w:numFmt w:val="lowerLetter"/>
      <w:lvlText w:val="%8."/>
      <w:lvlJc w:val="left"/>
      <w:pPr>
        <w:ind w:left="2820" w:hanging="300"/>
      </w:pPr>
      <w:rPr>
        <w:sz w:val="20"/>
        <w:szCs w:val="20"/>
        <w:vertAlign w:val="baseline"/>
      </w:rPr>
    </w:lvl>
    <w:lvl w:ilvl="8">
      <w:start w:val="1"/>
      <w:numFmt w:val="lowerRoman"/>
      <w:lvlText w:val="%9."/>
      <w:lvlJc w:val="left"/>
      <w:pPr>
        <w:ind w:left="3180" w:hanging="300"/>
      </w:pPr>
      <w:rPr>
        <w:sz w:val="20"/>
        <w:szCs w:val="20"/>
        <w:vertAlign w:val="baseline"/>
      </w:rPr>
    </w:lvl>
  </w:abstractNum>
  <w:abstractNum w:abstractNumId="27" w15:restartNumberingAfterBreak="0">
    <w:nsid w:val="7EDE70CF"/>
    <w:multiLevelType w:val="multilevel"/>
    <w:tmpl w:val="1E9823A8"/>
    <w:lvl w:ilvl="0">
      <w:start w:val="1"/>
      <w:numFmt w:val="bullet"/>
      <w:lvlText w:val="▪"/>
      <w:lvlJc w:val="left"/>
      <w:pPr>
        <w:ind w:left="720" w:hanging="360"/>
      </w:pPr>
      <w:rPr>
        <w:rFonts w:ascii="Calibri" w:eastAsia="Calibri" w:hAnsi="Calibri" w:cs="Calibri"/>
        <w:i/>
        <w:sz w:val="20"/>
        <w:szCs w:val="20"/>
        <w:vertAlign w:val="baseline"/>
      </w:rPr>
    </w:lvl>
    <w:lvl w:ilvl="1">
      <w:start w:val="1"/>
      <w:numFmt w:val="bullet"/>
      <w:lvlText w:val="o"/>
      <w:lvlJc w:val="left"/>
      <w:pPr>
        <w:ind w:left="1380" w:hanging="300"/>
      </w:pPr>
      <w:rPr>
        <w:rFonts w:ascii="Calibri" w:eastAsia="Calibri" w:hAnsi="Calibri" w:cs="Calibri"/>
        <w:i/>
        <w:sz w:val="20"/>
        <w:szCs w:val="20"/>
        <w:vertAlign w:val="baseline"/>
      </w:rPr>
    </w:lvl>
    <w:lvl w:ilvl="2">
      <w:start w:val="1"/>
      <w:numFmt w:val="bullet"/>
      <w:lvlText w:val="▪"/>
      <w:lvlJc w:val="left"/>
      <w:pPr>
        <w:ind w:left="2100" w:hanging="300"/>
      </w:pPr>
      <w:rPr>
        <w:rFonts w:ascii="Calibri" w:eastAsia="Calibri" w:hAnsi="Calibri" w:cs="Calibri"/>
        <w:i/>
        <w:sz w:val="20"/>
        <w:szCs w:val="20"/>
        <w:vertAlign w:val="baseline"/>
      </w:rPr>
    </w:lvl>
    <w:lvl w:ilvl="3">
      <w:start w:val="1"/>
      <w:numFmt w:val="bullet"/>
      <w:lvlText w:val="•"/>
      <w:lvlJc w:val="left"/>
      <w:pPr>
        <w:ind w:left="2820" w:hanging="300"/>
      </w:pPr>
      <w:rPr>
        <w:rFonts w:ascii="Calibri" w:eastAsia="Calibri" w:hAnsi="Calibri" w:cs="Calibri"/>
        <w:i/>
        <w:sz w:val="20"/>
        <w:szCs w:val="20"/>
        <w:vertAlign w:val="baseline"/>
      </w:rPr>
    </w:lvl>
    <w:lvl w:ilvl="4">
      <w:start w:val="1"/>
      <w:numFmt w:val="bullet"/>
      <w:lvlText w:val="o"/>
      <w:lvlJc w:val="left"/>
      <w:pPr>
        <w:ind w:left="3540" w:hanging="300"/>
      </w:pPr>
      <w:rPr>
        <w:rFonts w:ascii="Calibri" w:eastAsia="Calibri" w:hAnsi="Calibri" w:cs="Calibri"/>
        <w:i/>
        <w:sz w:val="20"/>
        <w:szCs w:val="20"/>
        <w:vertAlign w:val="baseline"/>
      </w:rPr>
    </w:lvl>
    <w:lvl w:ilvl="5">
      <w:start w:val="1"/>
      <w:numFmt w:val="bullet"/>
      <w:lvlText w:val="▪"/>
      <w:lvlJc w:val="left"/>
      <w:pPr>
        <w:ind w:left="4260" w:hanging="300"/>
      </w:pPr>
      <w:rPr>
        <w:rFonts w:ascii="Calibri" w:eastAsia="Calibri" w:hAnsi="Calibri" w:cs="Calibri"/>
        <w:i/>
        <w:sz w:val="20"/>
        <w:szCs w:val="20"/>
        <w:vertAlign w:val="baseline"/>
      </w:rPr>
    </w:lvl>
    <w:lvl w:ilvl="6">
      <w:start w:val="1"/>
      <w:numFmt w:val="bullet"/>
      <w:lvlText w:val="•"/>
      <w:lvlJc w:val="left"/>
      <w:pPr>
        <w:ind w:left="4980" w:hanging="300"/>
      </w:pPr>
      <w:rPr>
        <w:rFonts w:ascii="Calibri" w:eastAsia="Calibri" w:hAnsi="Calibri" w:cs="Calibri"/>
        <w:i/>
        <w:sz w:val="20"/>
        <w:szCs w:val="20"/>
        <w:vertAlign w:val="baseline"/>
      </w:rPr>
    </w:lvl>
    <w:lvl w:ilvl="7">
      <w:start w:val="1"/>
      <w:numFmt w:val="bullet"/>
      <w:lvlText w:val="o"/>
      <w:lvlJc w:val="left"/>
      <w:pPr>
        <w:ind w:left="5700" w:hanging="300"/>
      </w:pPr>
      <w:rPr>
        <w:rFonts w:ascii="Calibri" w:eastAsia="Calibri" w:hAnsi="Calibri" w:cs="Calibri"/>
        <w:i/>
        <w:sz w:val="20"/>
        <w:szCs w:val="20"/>
        <w:vertAlign w:val="baseline"/>
      </w:rPr>
    </w:lvl>
    <w:lvl w:ilvl="8">
      <w:start w:val="1"/>
      <w:numFmt w:val="bullet"/>
      <w:lvlText w:val="▪"/>
      <w:lvlJc w:val="left"/>
      <w:pPr>
        <w:ind w:left="6420" w:hanging="300"/>
      </w:pPr>
      <w:rPr>
        <w:rFonts w:ascii="Calibri" w:eastAsia="Calibri" w:hAnsi="Calibri" w:cs="Calibri"/>
        <w:i/>
        <w:sz w:val="20"/>
        <w:szCs w:val="20"/>
        <w:vertAlign w:val="baseline"/>
      </w:rPr>
    </w:lvl>
  </w:abstractNum>
  <w:num w:numId="1">
    <w:abstractNumId w:val="0"/>
  </w:num>
  <w:num w:numId="2">
    <w:abstractNumId w:val="3"/>
  </w:num>
  <w:num w:numId="3">
    <w:abstractNumId w:val="24"/>
  </w:num>
  <w:num w:numId="4">
    <w:abstractNumId w:val="13"/>
  </w:num>
  <w:num w:numId="5">
    <w:abstractNumId w:val="22"/>
  </w:num>
  <w:num w:numId="6">
    <w:abstractNumId w:val="27"/>
  </w:num>
  <w:num w:numId="7">
    <w:abstractNumId w:val="9"/>
  </w:num>
  <w:num w:numId="8">
    <w:abstractNumId w:val="8"/>
  </w:num>
  <w:num w:numId="9">
    <w:abstractNumId w:val="16"/>
  </w:num>
  <w:num w:numId="10">
    <w:abstractNumId w:val="26"/>
  </w:num>
  <w:num w:numId="11">
    <w:abstractNumId w:val="6"/>
  </w:num>
  <w:num w:numId="12">
    <w:abstractNumId w:val="1"/>
  </w:num>
  <w:num w:numId="13">
    <w:abstractNumId w:val="20"/>
  </w:num>
  <w:num w:numId="14">
    <w:abstractNumId w:val="4"/>
  </w:num>
  <w:num w:numId="15">
    <w:abstractNumId w:val="5"/>
  </w:num>
  <w:num w:numId="16">
    <w:abstractNumId w:val="7"/>
  </w:num>
  <w:num w:numId="17">
    <w:abstractNumId w:val="12"/>
  </w:num>
  <w:num w:numId="18">
    <w:abstractNumId w:val="23"/>
  </w:num>
  <w:num w:numId="19">
    <w:abstractNumId w:val="25"/>
  </w:num>
  <w:num w:numId="20">
    <w:abstractNumId w:val="2"/>
  </w:num>
  <w:num w:numId="21">
    <w:abstractNumId w:val="15"/>
  </w:num>
  <w:num w:numId="22">
    <w:abstractNumId w:val="19"/>
  </w:num>
  <w:num w:numId="23">
    <w:abstractNumId w:val="18"/>
  </w:num>
  <w:num w:numId="24">
    <w:abstractNumId w:val="14"/>
  </w:num>
  <w:num w:numId="25">
    <w:abstractNumId w:val="17"/>
  </w:num>
  <w:num w:numId="26">
    <w:abstractNumId w:val="1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D7"/>
    <w:rsid w:val="00077BD7"/>
    <w:rsid w:val="00232D47"/>
    <w:rsid w:val="00787F89"/>
    <w:rsid w:val="00CE6706"/>
    <w:rsid w:val="00CF0550"/>
    <w:rsid w:val="00E96EFE"/>
    <w:rsid w:val="00EC573A"/>
    <w:rsid w:val="00FB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EEEA"/>
  <w15:docId w15:val="{5DB79B82-CA8C-4D9C-842C-D1CDA533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tabs>
        <w:tab w:val="left" w:pos="720"/>
      </w:tabs>
      <w:spacing w:before="240" w:after="20"/>
      <w:ind w:left="720" w:hanging="720"/>
      <w:outlineLvl w:val="0"/>
    </w:pPr>
    <w:rPr>
      <w:rFonts w:ascii="Arial" w:eastAsia="Arial" w:hAnsi="Arial" w:cs="Arial"/>
      <w:b/>
      <w:smallCaps/>
      <w:color w:val="000000"/>
      <w:sz w:val="22"/>
      <w:szCs w:val="2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jc w:val="center"/>
    </w:pPr>
    <w:rPr>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57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73A"/>
    <w:rPr>
      <w:rFonts w:ascii="Segoe UI" w:hAnsi="Segoe UI" w:cs="Segoe UI"/>
      <w:sz w:val="18"/>
      <w:szCs w:val="18"/>
    </w:rPr>
  </w:style>
  <w:style w:type="paragraph" w:customStyle="1" w:styleId="Body">
    <w:name w:val="Body"/>
    <w:rsid w:val="00EC573A"/>
    <w:pPr>
      <w:suppressAutoHyphens/>
      <w:spacing w:before="120" w:after="120" w:line="264" w:lineRule="auto"/>
    </w:pPr>
    <w:rPr>
      <w:rFonts w:ascii="Avenir Next" w:eastAsia="Arial Unicode MS" w:hAnsi="Avenir Next" w:cs="Arial Unicode MS"/>
      <w:color w:val="000000"/>
      <w:sz w:val="22"/>
      <w:szCs w:val="22"/>
    </w:rPr>
  </w:style>
  <w:style w:type="paragraph" w:styleId="CommentSubject">
    <w:name w:val="annotation subject"/>
    <w:basedOn w:val="CommentText"/>
    <w:next w:val="CommentText"/>
    <w:link w:val="CommentSubjectChar"/>
    <w:uiPriority w:val="99"/>
    <w:semiHidden/>
    <w:unhideWhenUsed/>
    <w:rsid w:val="00FB6150"/>
    <w:rPr>
      <w:b/>
      <w:bCs/>
    </w:rPr>
  </w:style>
  <w:style w:type="character" w:customStyle="1" w:styleId="CommentSubjectChar">
    <w:name w:val="Comment Subject Char"/>
    <w:basedOn w:val="CommentTextChar"/>
    <w:link w:val="CommentSubject"/>
    <w:uiPriority w:val="99"/>
    <w:semiHidden/>
    <w:rsid w:val="00FB61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ocurement@lirneasia.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procurement@lirneasi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rneasia.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rneasia.net/2007/10/lirneasias-policy-influence-on-mobile-tax-issue-in-sri-lanka/" TargetMode="External"/><Relationship Id="rId2" Type="http://schemas.openxmlformats.org/officeDocument/2006/relationships/hyperlink" Target="https://lirneasia.net/after-access" TargetMode="External"/><Relationship Id="rId1" Type="http://schemas.openxmlformats.org/officeDocument/2006/relationships/hyperlink" Target="http://www.lirneasia.net" TargetMode="External"/><Relationship Id="rId6" Type="http://schemas.openxmlformats.org/officeDocument/2006/relationships/hyperlink" Target="https://lirneasia.net/2020/05/lirneasia-data-frames-the-dialogue-on-distance-education/" TargetMode="External"/><Relationship Id="rId5" Type="http://schemas.openxmlformats.org/officeDocument/2006/relationships/hyperlink" Target="https://lirneasia.net/2012/08/bangladesh-basic-argument-against-proposed-vas-licensing-rules-appears-to-have-been-accepted/" TargetMode="External"/><Relationship Id="rId4" Type="http://schemas.openxmlformats.org/officeDocument/2006/relationships/hyperlink" Target="https://lirneasia.net/2018/01/lirneasia-research-contributes-broadband-included-within-usf-definition-myan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8237</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Tharaka Amarasinghe</dc:creator>
  <cp:lastModifiedBy>Tharaka Amarasinghe</cp:lastModifiedBy>
  <cp:revision>4</cp:revision>
  <dcterms:created xsi:type="dcterms:W3CDTF">2020-12-16T17:17:00Z</dcterms:created>
  <dcterms:modified xsi:type="dcterms:W3CDTF">2020-12-17T09:38:00Z</dcterms:modified>
</cp:coreProperties>
</file>